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A5916D">
      <w:pPr>
        <w:jc w:val="center"/>
        <w:rPr>
          <w:rFonts w:ascii="黑体" w:hAnsi="黑体" w:eastAsia="黑体"/>
          <w:b/>
          <w:bCs/>
          <w:sz w:val="48"/>
          <w:szCs w:val="48"/>
        </w:rPr>
      </w:pPr>
    </w:p>
    <w:p w14:paraId="0A3D993C">
      <w:pPr>
        <w:jc w:val="center"/>
        <w:rPr>
          <w:rFonts w:ascii="黑体" w:hAnsi="黑体" w:eastAsia="黑体"/>
          <w:b/>
          <w:bCs/>
          <w:sz w:val="48"/>
          <w:szCs w:val="48"/>
        </w:rPr>
      </w:pPr>
      <w:r>
        <w:rPr>
          <w:rFonts w:hint="eastAsia" w:ascii="黑体" w:hAnsi="黑体" w:eastAsia="黑体"/>
          <w:b/>
          <w:bCs/>
          <w:sz w:val="48"/>
          <w:szCs w:val="48"/>
        </w:rPr>
        <w:t>学生端</w:t>
      </w:r>
    </w:p>
    <w:p w14:paraId="19BC6BF5">
      <w:pPr>
        <w:spacing w:line="276" w:lineRule="auto"/>
        <w:rPr>
          <w:rFonts w:ascii="微软雅黑" w:hAnsi="微软雅黑"/>
        </w:rPr>
      </w:pPr>
    </w:p>
    <w:p w14:paraId="395650F2">
      <w:pPr>
        <w:spacing w:line="276" w:lineRule="auto"/>
        <w:rPr>
          <w:rFonts w:ascii="微软雅黑" w:hAnsi="微软雅黑"/>
        </w:rPr>
      </w:pPr>
    </w:p>
    <w:p w14:paraId="36972B95">
      <w:pPr>
        <w:spacing w:line="276" w:lineRule="auto"/>
        <w:rPr>
          <w:rFonts w:ascii="微软雅黑" w:hAnsi="微软雅黑"/>
        </w:rPr>
      </w:pPr>
    </w:p>
    <w:p w14:paraId="5A9D630E">
      <w:pPr>
        <w:spacing w:line="276" w:lineRule="auto"/>
        <w:rPr>
          <w:rFonts w:ascii="微软雅黑" w:hAnsi="微软雅黑"/>
        </w:rPr>
      </w:pPr>
    </w:p>
    <w:p w14:paraId="2A5A83E1">
      <w:pPr>
        <w:spacing w:line="276" w:lineRule="auto"/>
        <w:ind w:right="-13"/>
      </w:pPr>
    </w:p>
    <w:p w14:paraId="2B041BF8">
      <w:pPr>
        <w:spacing w:line="276" w:lineRule="auto"/>
        <w:ind w:right="-13"/>
      </w:pPr>
    </w:p>
    <w:p w14:paraId="4616C977">
      <w:pPr>
        <w:spacing w:line="276" w:lineRule="auto"/>
        <w:ind w:right="-13"/>
      </w:pPr>
    </w:p>
    <w:p w14:paraId="1A943729">
      <w:pPr>
        <w:spacing w:line="276" w:lineRule="auto"/>
        <w:ind w:right="-13"/>
      </w:pPr>
    </w:p>
    <w:p w14:paraId="5EA59F20">
      <w:pPr>
        <w:spacing w:line="276" w:lineRule="auto"/>
        <w:ind w:right="-13"/>
        <w:jc w:val="center"/>
        <w:rPr>
          <w:sz w:val="52"/>
          <w:szCs w:val="52"/>
        </w:rPr>
      </w:pPr>
      <w:r>
        <w:rPr>
          <w:rFonts w:hint="eastAsia"/>
          <w:sz w:val="52"/>
          <w:szCs w:val="52"/>
          <w:lang w:val="en-US" w:eastAsia="zh-CN"/>
        </w:rPr>
        <w:t>北京理工</w:t>
      </w:r>
      <w:r>
        <w:rPr>
          <w:rFonts w:hint="eastAsia"/>
          <w:sz w:val="52"/>
          <w:szCs w:val="52"/>
        </w:rPr>
        <w:t>大学</w:t>
      </w:r>
    </w:p>
    <w:p w14:paraId="25760B00">
      <w:pPr>
        <w:spacing w:line="276" w:lineRule="auto"/>
        <w:ind w:right="-13"/>
        <w:jc w:val="center"/>
        <w:rPr>
          <w:rFonts w:hint="default" w:eastAsia="等线"/>
          <w:sz w:val="72"/>
          <w:szCs w:val="72"/>
          <w:lang w:val="en-US" w:eastAsia="zh-CN"/>
        </w:rPr>
      </w:pPr>
      <w:r>
        <w:rPr>
          <w:rFonts w:hint="eastAsia"/>
          <w:sz w:val="52"/>
          <w:szCs w:val="52"/>
        </w:rPr>
        <w:t>研究生管理信息系统</w:t>
      </w:r>
      <w:r>
        <w:rPr>
          <w:rFonts w:hint="eastAsia"/>
          <w:sz w:val="52"/>
          <w:szCs w:val="52"/>
          <w:lang w:val="en-US" w:eastAsia="zh-CN"/>
        </w:rPr>
        <w:t>操作指南</w:t>
      </w:r>
    </w:p>
    <w:p w14:paraId="3189A310">
      <w:pPr>
        <w:spacing w:line="276" w:lineRule="auto"/>
        <w:ind w:right="-13"/>
      </w:pPr>
    </w:p>
    <w:p w14:paraId="35CD4558">
      <w:pPr>
        <w:spacing w:line="276" w:lineRule="auto"/>
      </w:pPr>
    </w:p>
    <w:p w14:paraId="7DC1BD32">
      <w:pPr>
        <w:spacing w:line="276" w:lineRule="auto"/>
      </w:pPr>
    </w:p>
    <w:p w14:paraId="6D09FEA8">
      <w:pPr>
        <w:spacing w:line="276" w:lineRule="auto"/>
      </w:pPr>
    </w:p>
    <w:p w14:paraId="47F14E4F">
      <w:pPr>
        <w:spacing w:line="276" w:lineRule="auto"/>
      </w:pPr>
    </w:p>
    <w:p w14:paraId="0B2A352E">
      <w:pPr>
        <w:spacing w:line="276" w:lineRule="auto"/>
      </w:pPr>
    </w:p>
    <w:p w14:paraId="42CA27F9">
      <w:pPr>
        <w:spacing w:line="276" w:lineRule="auto"/>
      </w:pPr>
    </w:p>
    <w:p w14:paraId="76F80D7F">
      <w:pPr>
        <w:spacing w:line="276" w:lineRule="auto"/>
      </w:pPr>
    </w:p>
    <w:p w14:paraId="08D90716">
      <w:pPr>
        <w:spacing w:line="276" w:lineRule="auto"/>
      </w:pPr>
    </w:p>
    <w:p w14:paraId="046B6E01">
      <w:pPr>
        <w:spacing w:line="276" w:lineRule="auto"/>
      </w:pPr>
    </w:p>
    <w:p w14:paraId="33BC6A05">
      <w:pPr>
        <w:spacing w:line="276" w:lineRule="auto"/>
      </w:pPr>
    </w:p>
    <w:p w14:paraId="6AA1A84B">
      <w:pPr>
        <w:spacing w:line="276" w:lineRule="auto"/>
      </w:pPr>
    </w:p>
    <w:p w14:paraId="65044875">
      <w:pPr>
        <w:spacing w:line="276" w:lineRule="auto"/>
      </w:pPr>
    </w:p>
    <w:p w14:paraId="014B848D">
      <w:pPr>
        <w:spacing w:line="276" w:lineRule="auto"/>
      </w:pPr>
    </w:p>
    <w:p w14:paraId="3DC01BDD">
      <w:pPr>
        <w:jc w:val="center"/>
        <w:rPr>
          <w:rFonts w:ascii="黑体" w:hAnsi="宋体" w:eastAsia="黑体"/>
          <w:b/>
          <w:sz w:val="32"/>
          <w:szCs w:val="32"/>
        </w:rPr>
      </w:pPr>
      <w:r>
        <w:rPr>
          <w:rFonts w:hint="eastAsia" w:ascii="黑体" w:hAnsi="宋体" w:eastAsia="黑体"/>
          <w:b/>
          <w:sz w:val="32"/>
          <w:szCs w:val="32"/>
        </w:rPr>
        <w:t>南京南软科技有限公司</w:t>
      </w:r>
    </w:p>
    <w:p w14:paraId="4C4D3811">
      <w:pPr>
        <w:spacing w:line="276" w:lineRule="auto"/>
        <w:jc w:val="center"/>
        <w:rPr>
          <w:rFonts w:hint="eastAsia" w:eastAsia="黑体"/>
          <w:b/>
          <w:sz w:val="32"/>
        </w:rPr>
      </w:pPr>
      <w:r>
        <w:rPr>
          <w:rFonts w:hint="eastAsia" w:eastAsia="黑体"/>
          <w:b/>
          <w:sz w:val="32"/>
        </w:rPr>
        <w:t>二〇二</w:t>
      </w:r>
      <w:r>
        <w:rPr>
          <w:rFonts w:hint="eastAsia" w:eastAsia="黑体"/>
          <w:b/>
          <w:sz w:val="32"/>
          <w:lang w:val="en-US" w:eastAsia="zh-CN"/>
        </w:rPr>
        <w:t>四</w:t>
      </w:r>
      <w:r>
        <w:rPr>
          <w:rFonts w:hint="eastAsia" w:eastAsia="黑体"/>
          <w:b/>
          <w:sz w:val="32"/>
        </w:rPr>
        <w:t>年</w:t>
      </w:r>
      <w:r>
        <w:rPr>
          <w:rFonts w:hint="eastAsia" w:eastAsia="黑体"/>
          <w:b/>
          <w:sz w:val="32"/>
          <w:lang w:val="en-US" w:eastAsia="zh-CN"/>
        </w:rPr>
        <w:t>十</w:t>
      </w:r>
      <w:r>
        <w:rPr>
          <w:rFonts w:hint="eastAsia" w:eastAsia="黑体"/>
          <w:b/>
          <w:sz w:val="32"/>
        </w:rPr>
        <w:t>月</w:t>
      </w:r>
    </w:p>
    <w:p w14:paraId="160ADCED">
      <w:pPr>
        <w:spacing w:line="276" w:lineRule="auto"/>
        <w:jc w:val="center"/>
        <w:rPr>
          <w:rFonts w:hint="eastAsia" w:eastAsia="黑体"/>
          <w:b/>
          <w:sz w:val="32"/>
        </w:rPr>
      </w:pPr>
    </w:p>
    <w:p w14:paraId="7019AE4A">
      <w:pPr>
        <w:pStyle w:val="2"/>
        <w:numPr>
          <w:ilvl w:val="0"/>
          <w:numId w:val="1"/>
        </w:numPr>
        <w:spacing w:before="340" w:after="330" w:line="276" w:lineRule="auto"/>
        <w:rPr>
          <w:rFonts w:hint="eastAsia" w:ascii="微软雅黑" w:hAnsi="微软雅黑" w:eastAsia="微软雅黑" w:cs="微软雅黑"/>
        </w:rPr>
      </w:pPr>
      <w:bookmarkStart w:id="0" w:name="_Toc5265"/>
      <w:r>
        <w:rPr>
          <w:rFonts w:hint="eastAsia" w:ascii="微软雅黑" w:hAnsi="微软雅黑" w:eastAsia="微软雅黑" w:cs="微软雅黑"/>
          <w:lang w:val="en-US" w:eastAsia="zh-CN"/>
        </w:rPr>
        <w:t>首页</w:t>
      </w:r>
    </w:p>
    <w:p w14:paraId="2746A47B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AB70F8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展示</w:t>
      </w:r>
      <w:r>
        <w:rPr>
          <w:rFonts w:hint="eastAsia" w:ascii="宋体" w:hAnsi="宋体" w:eastAsia="宋体"/>
          <w:sz w:val="24"/>
        </w:rPr>
        <w:t>学生</w:t>
      </w:r>
      <w:r>
        <w:rPr>
          <w:rFonts w:hint="eastAsia" w:ascii="宋体" w:hAnsi="宋体" w:eastAsia="宋体"/>
          <w:sz w:val="24"/>
          <w:lang w:val="en-US" w:eastAsia="zh-CN"/>
        </w:rPr>
        <w:t>的个人信息、学分情况等</w:t>
      </w:r>
      <w:r>
        <w:rPr>
          <w:rFonts w:ascii="宋体" w:hAnsi="宋体" w:eastAsia="宋体"/>
          <w:sz w:val="24"/>
        </w:rPr>
        <w:t>。</w:t>
      </w:r>
    </w:p>
    <w:p w14:paraId="76F5D6F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1F0F430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首页</w:t>
      </w:r>
      <w:r>
        <w:rPr>
          <w:rFonts w:hint="eastAsia" w:ascii="宋体" w:hAnsi="宋体" w:eastAsia="宋体"/>
          <w:sz w:val="24"/>
        </w:rPr>
        <w:t>】。</w:t>
      </w:r>
    </w:p>
    <w:p w14:paraId="7880E82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4C736F0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1.右上角的三个图标对应的功能是通知公告、密码修改、注销退出。</w:t>
      </w:r>
    </w:p>
    <w:p w14:paraId="6A59EEED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2.左侧为菜单区域，点击相应菜单进入各功能页面。</w:t>
      </w:r>
    </w:p>
    <w:p w14:paraId="5B2FF1FD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3.左下为咨询，可向导师发送咨询内容。</w:t>
      </w:r>
    </w:p>
    <w:p w14:paraId="77066BB8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4.中间最上为快捷菜单，点击可进入相应的功能界面。</w:t>
      </w:r>
    </w:p>
    <w:p w14:paraId="08047A7E">
      <w:pPr>
        <w:spacing w:line="276" w:lineRule="auto"/>
        <w:ind w:firstLine="420" w:firstLineChars="0"/>
        <w:rPr>
          <w:rFonts w:hint="eastAsia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5.快捷菜单下方为学业流程区域，显示培养流程，业务审核流程及状态，各业务完成情况以及相应的完成时间。</w:t>
      </w:r>
    </w:p>
    <w:p w14:paraId="66DBD5BB">
      <w:pPr>
        <w:spacing w:line="276" w:lineRule="auto"/>
        <w:ind w:firstLine="420" w:firstLineChars="0"/>
        <w:rPr>
          <w:rFonts w:hint="default" w:ascii="宋体" w:hAnsi="宋体" w:eastAsia="宋体"/>
          <w:b w:val="0"/>
          <w:bCs/>
          <w:sz w:val="24"/>
          <w:lang w:val="en-US" w:eastAsia="zh-CN"/>
        </w:rPr>
      </w:pPr>
      <w:r>
        <w:rPr>
          <w:rFonts w:hint="eastAsia" w:ascii="宋体" w:hAnsi="宋体" w:eastAsia="宋体"/>
          <w:b w:val="0"/>
          <w:bCs/>
          <w:sz w:val="24"/>
          <w:lang w:val="en-US" w:eastAsia="zh-CN"/>
        </w:rPr>
        <w:t>6.页面右侧分为三个区域，从上到下依次为个人基本信息，学分情况和培养计划，学籍、成绩等查看。</w:t>
      </w:r>
    </w:p>
    <w:p w14:paraId="6EDEA8D5">
      <w:r>
        <w:drawing>
          <wp:inline distT="0" distB="0" distL="114300" distR="114300">
            <wp:extent cx="5266690" cy="2592070"/>
            <wp:effectExtent l="0" t="0" r="1016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CF33D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图：首页</w:t>
      </w:r>
    </w:p>
    <w:p w14:paraId="404CADDA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EE2E1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图：首页分区</w:t>
      </w:r>
    </w:p>
    <w:p w14:paraId="0087D7E5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CFE6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图：通知公告</w:t>
      </w:r>
    </w:p>
    <w:p w14:paraId="418286F2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393E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图：通知公告详情</w:t>
      </w:r>
    </w:p>
    <w:p w14:paraId="7249FCAF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25E8D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图：修改密码</w:t>
      </w:r>
    </w:p>
    <w:p w14:paraId="6E4665EB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564E0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图：退出登录</w:t>
      </w:r>
    </w:p>
    <w:p w14:paraId="34CD9D19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F7A9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图：咨询</w:t>
      </w:r>
    </w:p>
    <w:p w14:paraId="119D784A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EEFAB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图：快捷菜单</w:t>
      </w:r>
    </w:p>
    <w:p w14:paraId="5B11DC0A">
      <w:pPr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FA175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图：功能解释</w:t>
      </w:r>
    </w:p>
    <w:p w14:paraId="23F1BFCD">
      <w:pPr>
        <w:pStyle w:val="2"/>
        <w:numPr>
          <w:ilvl w:val="0"/>
          <w:numId w:val="1"/>
        </w:numPr>
        <w:spacing w:before="340" w:after="330" w:line="276" w:lineRule="auto"/>
      </w:pPr>
      <w:r>
        <w:rPr>
          <w:rFonts w:hint="eastAsia" w:ascii="微软雅黑" w:hAnsi="微软雅黑" w:eastAsia="微软雅黑" w:cs="微软雅黑"/>
        </w:rPr>
        <w:t>个人管理</w:t>
      </w:r>
      <w:bookmarkEnd w:id="0"/>
    </w:p>
    <w:p w14:paraId="33D29537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1" w:name="_Toc14791"/>
      <w:r>
        <w:rPr>
          <w:rFonts w:hint="eastAsia" w:ascii="微软雅黑" w:hAnsi="微软雅黑" w:eastAsia="微软雅黑" w:cs="微软雅黑"/>
        </w:rPr>
        <w:t>学期</w:t>
      </w:r>
      <w:r>
        <w:rPr>
          <w:rFonts w:hint="eastAsia" w:ascii="微软雅黑" w:hAnsi="微软雅黑" w:eastAsia="微软雅黑" w:cs="微软雅黑"/>
          <w:lang w:eastAsia="zh-CN"/>
        </w:rPr>
        <w:t>报到</w:t>
      </w:r>
      <w:r>
        <w:rPr>
          <w:rFonts w:hint="eastAsia" w:ascii="微软雅黑" w:hAnsi="微软雅黑" w:eastAsia="微软雅黑" w:cs="微软雅黑"/>
        </w:rPr>
        <w:t>注册</w:t>
      </w:r>
      <w:bookmarkEnd w:id="1"/>
    </w:p>
    <w:p w14:paraId="088EB5D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E3A5A0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用于学生每学期进行</w:t>
      </w:r>
      <w:r>
        <w:rPr>
          <w:rFonts w:hint="eastAsia" w:ascii="宋体" w:hAnsi="宋体" w:eastAsia="宋体"/>
          <w:sz w:val="24"/>
          <w:lang w:eastAsia="zh-CN"/>
        </w:rPr>
        <w:t>报到</w:t>
      </w:r>
      <w:r>
        <w:rPr>
          <w:rFonts w:hint="eastAsia" w:ascii="宋体" w:hAnsi="宋体" w:eastAsia="宋体"/>
          <w:sz w:val="24"/>
        </w:rPr>
        <w:t>注册</w:t>
      </w:r>
      <w:r>
        <w:rPr>
          <w:rFonts w:ascii="宋体" w:hAnsi="宋体" w:eastAsia="宋体"/>
          <w:sz w:val="24"/>
        </w:rPr>
        <w:t>。</w:t>
      </w:r>
    </w:p>
    <w:p w14:paraId="02C4F15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57B4B48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登录系统，点击【个人管理】→【学期</w:t>
      </w:r>
      <w:r>
        <w:rPr>
          <w:rFonts w:hint="eastAsia" w:ascii="宋体" w:hAnsi="宋体" w:eastAsia="宋体"/>
          <w:sz w:val="24"/>
          <w:lang w:eastAsia="zh-CN"/>
        </w:rPr>
        <w:t>报到</w:t>
      </w:r>
      <w:r>
        <w:rPr>
          <w:rFonts w:hint="eastAsia" w:ascii="宋体" w:hAnsi="宋体" w:eastAsia="宋体"/>
          <w:sz w:val="24"/>
        </w:rPr>
        <w:t>注册】。</w:t>
      </w:r>
    </w:p>
    <w:p w14:paraId="0F60476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2F13506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在学期报到注册时间范围内，</w:t>
      </w:r>
      <w:r>
        <w:rPr>
          <w:rFonts w:hint="eastAsia" w:ascii="宋体" w:hAnsi="宋体" w:eastAsia="宋体"/>
          <w:sz w:val="24"/>
        </w:rPr>
        <w:t>进入学期</w:t>
      </w:r>
      <w:r>
        <w:rPr>
          <w:rFonts w:hint="eastAsia" w:ascii="宋体" w:hAnsi="宋体" w:eastAsia="宋体"/>
          <w:sz w:val="24"/>
          <w:lang w:eastAsia="zh-CN"/>
        </w:rPr>
        <w:t>报到</w:t>
      </w:r>
      <w:r>
        <w:rPr>
          <w:rFonts w:hint="eastAsia" w:ascii="宋体" w:hAnsi="宋体" w:eastAsia="宋体"/>
          <w:sz w:val="24"/>
        </w:rPr>
        <w:t>注册页面，查看每学期注册完成情况，点击【</w:t>
      </w:r>
      <w:r>
        <w:rPr>
          <w:rFonts w:hint="eastAsia" w:ascii="宋体" w:hAnsi="宋体" w:eastAsia="宋体"/>
          <w:sz w:val="24"/>
          <w:lang w:val="en-US" w:eastAsia="zh-CN"/>
        </w:rPr>
        <w:t>提交</w:t>
      </w:r>
      <w:r>
        <w:rPr>
          <w:rFonts w:hint="eastAsia" w:ascii="宋体" w:hAnsi="宋体" w:eastAsia="宋体"/>
          <w:sz w:val="24"/>
        </w:rPr>
        <w:t>注册】按钮，即可提交当前学期注册申请</w:t>
      </w:r>
      <w:r>
        <w:rPr>
          <w:rFonts w:ascii="宋体" w:hAnsi="宋体" w:eastAsia="宋体"/>
          <w:sz w:val="24"/>
        </w:rPr>
        <w:t>。</w:t>
      </w:r>
    </w:p>
    <w:p w14:paraId="4F03489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8B18A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图：学期报到注册</w:t>
      </w:r>
    </w:p>
    <w:p w14:paraId="52DA4D6D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A4107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图：注册提交</w:t>
      </w:r>
    </w:p>
    <w:p w14:paraId="735B0BBE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个人信息总览</w:t>
      </w:r>
    </w:p>
    <w:p w14:paraId="3195963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80BA97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用于查看个人基本信息</w:t>
      </w:r>
      <w:r>
        <w:rPr>
          <w:rFonts w:ascii="宋体" w:hAnsi="宋体" w:eastAsia="宋体"/>
          <w:sz w:val="24"/>
        </w:rPr>
        <w:t>。</w:t>
      </w:r>
    </w:p>
    <w:p w14:paraId="5176415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8E41C4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登录系统，点击【个人管理】→【个人信息总览】。</w:t>
      </w:r>
    </w:p>
    <w:p w14:paraId="038B5C7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ED926C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下图为个人信息总览页面。</w:t>
      </w:r>
    </w:p>
    <w:p w14:paraId="2B74ADC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右侧的菜单栏对应相应信息</w:t>
      </w:r>
      <w:r>
        <w:rPr>
          <w:rFonts w:hint="eastAsia" w:ascii="宋体" w:hAnsi="宋体" w:eastAsia="宋体"/>
          <w:sz w:val="24"/>
        </w:rPr>
        <w:t>，可</w:t>
      </w:r>
      <w:r>
        <w:rPr>
          <w:rFonts w:hint="eastAsia" w:ascii="宋体" w:hAnsi="宋体" w:eastAsia="宋体"/>
          <w:sz w:val="24"/>
          <w:lang w:val="en-US" w:eastAsia="zh-CN"/>
        </w:rPr>
        <w:t>点击菜单进行查看</w:t>
      </w:r>
      <w:r>
        <w:rPr>
          <w:rFonts w:ascii="宋体" w:hAnsi="宋体" w:eastAsia="宋体"/>
          <w:sz w:val="24"/>
        </w:rPr>
        <w:t>。</w:t>
      </w:r>
    </w:p>
    <w:p w14:paraId="6B439297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6CDE4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图：个人信息总览</w:t>
      </w:r>
    </w:p>
    <w:p w14:paraId="29A8F1D7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个人信息维护</w:t>
      </w:r>
    </w:p>
    <w:p w14:paraId="6924EB5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5B2504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用于维护个人基本信息</w:t>
      </w:r>
      <w:r>
        <w:rPr>
          <w:rFonts w:ascii="宋体" w:hAnsi="宋体" w:eastAsia="宋体"/>
          <w:sz w:val="24"/>
        </w:rPr>
        <w:t>。</w:t>
      </w:r>
    </w:p>
    <w:p w14:paraId="5A3A7C1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93259A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登录系统，点击【个人管理】→【个人信息维护】。</w:t>
      </w:r>
    </w:p>
    <w:p w14:paraId="1492797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2E8170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下图为个人信息维护页面。</w:t>
      </w:r>
    </w:p>
    <w:p w14:paraId="739081D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进入个人信息界面，可查看并维护个人基本信息，点击【保存】按钮，可保存维护后的基本信息</w:t>
      </w:r>
      <w:r>
        <w:rPr>
          <w:rFonts w:hint="eastAsia" w:ascii="宋体" w:hAnsi="宋体" w:eastAsia="宋体"/>
          <w:sz w:val="24"/>
          <w:lang w:eastAsia="zh-CN"/>
        </w:rPr>
        <w:t>。</w:t>
      </w:r>
    </w:p>
    <w:p w14:paraId="28305E7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D00D6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图：个人信息维护</w:t>
      </w:r>
    </w:p>
    <w:p w14:paraId="03B34079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导师双选申请</w:t>
      </w:r>
    </w:p>
    <w:p w14:paraId="4ABFE53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48C67D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用于学生选择导师。</w:t>
      </w:r>
    </w:p>
    <w:p w14:paraId="7A49E2E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711285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个人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导师双选申请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746780B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0DD2B4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导师双选申请</w:t>
      </w:r>
      <w:r>
        <w:rPr>
          <w:rFonts w:hint="eastAsia" w:ascii="宋体" w:hAnsi="宋体" w:eastAsia="宋体"/>
          <w:sz w:val="24"/>
        </w:rPr>
        <w:t>页面。</w:t>
      </w:r>
    </w:p>
    <w:p w14:paraId="557610AA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在师生互选时间范围内，根据导师姓名进行搜索后，</w:t>
      </w:r>
      <w:r>
        <w:rPr>
          <w:rFonts w:hint="eastAsia" w:ascii="宋体" w:hAnsi="宋体" w:eastAsia="宋体"/>
          <w:sz w:val="24"/>
        </w:rPr>
        <w:t>点击【选择该导师】，确认选择后，等待导师选择；点击【取消选择】按钮，取消选择该导师；导师确认选择后，</w:t>
      </w:r>
      <w:r>
        <w:rPr>
          <w:rFonts w:hint="eastAsia" w:ascii="宋体" w:hAnsi="宋体" w:eastAsia="宋体"/>
          <w:sz w:val="24"/>
          <w:lang w:val="en-US" w:eastAsia="zh-CN"/>
        </w:rPr>
        <w:t>页面显示</w:t>
      </w:r>
      <w:r>
        <w:rPr>
          <w:rFonts w:hint="eastAsia" w:ascii="宋体" w:hAnsi="宋体" w:eastAsia="宋体"/>
          <w:sz w:val="24"/>
        </w:rPr>
        <w:t>导师相应的信息。</w:t>
      </w:r>
    </w:p>
    <w:p w14:paraId="44EC9C3E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5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D794F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图：选择导师</w:t>
      </w:r>
    </w:p>
    <w:p w14:paraId="1D0E82AB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6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5D65D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图：取消选择</w:t>
      </w:r>
    </w:p>
    <w:p w14:paraId="57A58393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6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0E789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图：师生互选确认</w:t>
      </w:r>
    </w:p>
    <w:p w14:paraId="760C2842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非京籍证明申请</w:t>
      </w:r>
    </w:p>
    <w:p w14:paraId="1941FA3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89F336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申请非京籍证明</w:t>
      </w:r>
      <w:r>
        <w:rPr>
          <w:rFonts w:hint="eastAsia" w:ascii="宋体" w:hAnsi="宋体" w:eastAsia="宋体"/>
          <w:sz w:val="24"/>
        </w:rPr>
        <w:t>。</w:t>
      </w:r>
    </w:p>
    <w:p w14:paraId="029DFFE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90B3C2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个人</w:t>
      </w:r>
      <w:r>
        <w:rPr>
          <w:rFonts w:hint="eastAsia" w:ascii="宋体" w:hAnsi="宋体" w:eastAsia="宋体"/>
          <w:sz w:val="24"/>
        </w:rPr>
        <w:t>管理】→【</w:t>
      </w:r>
      <w:r>
        <w:rPr>
          <w:rFonts w:hint="eastAsia" w:ascii="宋体" w:hAnsi="宋体" w:eastAsia="宋体"/>
          <w:sz w:val="24"/>
          <w:lang w:val="en-US" w:eastAsia="zh-CN"/>
        </w:rPr>
        <w:t>非京籍证明申请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4EB584A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EB0487D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非京籍证明申请</w:t>
      </w:r>
      <w:r>
        <w:rPr>
          <w:rFonts w:hint="eastAsia" w:ascii="宋体" w:hAnsi="宋体" w:eastAsia="宋体"/>
          <w:sz w:val="24"/>
        </w:rPr>
        <w:t>页面。</w:t>
      </w:r>
    </w:p>
    <w:p w14:paraId="1350265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点击【新增】维护证明内容，点击【暂存】保存信息，可查看、修改、删除；</w:t>
      </w:r>
    </w:p>
    <w:p w14:paraId="5EDBD895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点击【提交】提交信息，可查看。</w:t>
      </w:r>
    </w:p>
    <w:p w14:paraId="1A1749A3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1AC33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图：非京籍证明申请</w:t>
      </w:r>
    </w:p>
    <w:p w14:paraId="005C106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467AF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图：非京籍证明申请-已保存、已提交</w:t>
      </w:r>
    </w:p>
    <w:p w14:paraId="226F3166">
      <w:pPr>
        <w:pStyle w:val="2"/>
        <w:numPr>
          <w:ilvl w:val="0"/>
          <w:numId w:val="1"/>
        </w:numPr>
        <w:spacing w:before="340" w:after="330" w:line="276" w:lineRule="auto"/>
        <w:rPr>
          <w:rFonts w:ascii="微软雅黑" w:hAnsi="微软雅黑" w:eastAsia="微软雅黑" w:cs="微软雅黑"/>
        </w:rPr>
      </w:pPr>
      <w:bookmarkStart w:id="2" w:name="_Toc2696"/>
      <w:r>
        <w:rPr>
          <w:rFonts w:hint="eastAsia" w:ascii="微软雅黑" w:hAnsi="微软雅黑" w:eastAsia="微软雅黑" w:cs="微软雅黑"/>
        </w:rPr>
        <w:t>培养</w:t>
      </w:r>
      <w:bookmarkEnd w:id="2"/>
      <w:r>
        <w:rPr>
          <w:rFonts w:hint="eastAsia" w:ascii="微软雅黑" w:hAnsi="微软雅黑" w:eastAsia="微软雅黑" w:cs="微软雅黑"/>
          <w:lang w:val="en-US" w:eastAsia="zh-CN"/>
        </w:rPr>
        <w:t>计划</w:t>
      </w:r>
    </w:p>
    <w:p w14:paraId="446976B7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3" w:name="_Toc24135"/>
      <w:r>
        <w:rPr>
          <w:rFonts w:hint="eastAsia" w:ascii="微软雅黑" w:hAnsi="微软雅黑" w:eastAsia="微软雅黑" w:cs="微软雅黑"/>
        </w:rPr>
        <w:t>培养</w:t>
      </w:r>
      <w:bookmarkEnd w:id="3"/>
      <w:r>
        <w:rPr>
          <w:rFonts w:hint="eastAsia" w:ascii="微软雅黑" w:hAnsi="微软雅黑" w:eastAsia="微软雅黑" w:cs="微软雅黑"/>
          <w:lang w:val="en-US" w:eastAsia="zh-CN"/>
        </w:rPr>
        <w:t>方案查看</w:t>
      </w:r>
    </w:p>
    <w:p w14:paraId="3461621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D29870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查看</w:t>
      </w:r>
      <w:r>
        <w:rPr>
          <w:rFonts w:hint="eastAsia" w:ascii="宋体" w:hAnsi="宋体" w:eastAsia="宋体"/>
          <w:sz w:val="24"/>
        </w:rPr>
        <w:t>该学生的</w:t>
      </w:r>
      <w:r>
        <w:rPr>
          <w:rFonts w:hint="eastAsia" w:ascii="宋体" w:hAnsi="宋体" w:eastAsia="宋体"/>
          <w:sz w:val="24"/>
          <w:lang w:val="en-US" w:eastAsia="zh-CN"/>
        </w:rPr>
        <w:t>培养方案</w:t>
      </w:r>
      <w:r>
        <w:rPr>
          <w:rFonts w:hint="eastAsia" w:ascii="宋体" w:hAnsi="宋体" w:eastAsia="宋体"/>
          <w:sz w:val="24"/>
        </w:rPr>
        <w:t>。</w:t>
      </w:r>
    </w:p>
    <w:p w14:paraId="60A5CEC7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6931D0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登录系统，点击【培养</w:t>
      </w:r>
      <w:r>
        <w:rPr>
          <w:rFonts w:hint="eastAsia" w:ascii="宋体" w:hAnsi="宋体" w:eastAsia="宋体"/>
          <w:sz w:val="24"/>
          <w:lang w:val="en-US" w:eastAsia="zh-CN"/>
        </w:rPr>
        <w:t>计划</w:t>
      </w:r>
      <w:r>
        <w:rPr>
          <w:rFonts w:hint="eastAsia" w:ascii="宋体" w:hAnsi="宋体" w:eastAsia="宋体"/>
          <w:sz w:val="24"/>
        </w:rPr>
        <w:t>】→【培养</w:t>
      </w:r>
      <w:r>
        <w:rPr>
          <w:rFonts w:hint="eastAsia" w:ascii="宋体" w:hAnsi="宋体" w:eastAsia="宋体"/>
          <w:sz w:val="24"/>
          <w:lang w:val="en-US" w:eastAsia="zh-CN"/>
        </w:rPr>
        <w:t>方案查看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2F25CBE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7F35DC5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下图为培养</w:t>
      </w:r>
      <w:r>
        <w:rPr>
          <w:rFonts w:hint="eastAsia" w:ascii="宋体" w:hAnsi="宋体" w:eastAsia="宋体"/>
          <w:sz w:val="24"/>
          <w:lang w:val="en-US" w:eastAsia="zh-CN"/>
        </w:rPr>
        <w:t>方案查看</w:t>
      </w:r>
      <w:r>
        <w:rPr>
          <w:rFonts w:hint="eastAsia" w:ascii="宋体" w:hAnsi="宋体" w:eastAsia="宋体"/>
          <w:sz w:val="24"/>
        </w:rPr>
        <w:t>页面。</w:t>
      </w:r>
    </w:p>
    <w:p w14:paraId="0BEF94CB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要</w:t>
      </w:r>
      <w:r>
        <w:rPr>
          <w:rFonts w:hint="eastAsia" w:ascii="宋体" w:hAnsi="宋体" w:eastAsia="宋体"/>
          <w:sz w:val="24"/>
        </w:rPr>
        <w:t>查看</w:t>
      </w:r>
      <w:r>
        <w:rPr>
          <w:rFonts w:hint="eastAsia" w:ascii="宋体" w:hAnsi="宋体" w:eastAsia="宋体"/>
          <w:sz w:val="24"/>
          <w:lang w:val="en-US" w:eastAsia="zh-CN"/>
        </w:rPr>
        <w:t>的</w:t>
      </w:r>
      <w:r>
        <w:rPr>
          <w:rFonts w:hint="eastAsia" w:ascii="宋体" w:hAnsi="宋体" w:eastAsia="宋体"/>
          <w:sz w:val="24"/>
        </w:rPr>
        <w:t>培养方案</w:t>
      </w:r>
      <w:r>
        <w:rPr>
          <w:rFonts w:hint="eastAsia" w:ascii="宋体" w:hAnsi="宋体" w:eastAsia="宋体"/>
          <w:sz w:val="24"/>
          <w:lang w:val="en-US" w:eastAsia="zh-CN"/>
        </w:rPr>
        <w:t>内容进行查看</w:t>
      </w:r>
      <w:r>
        <w:rPr>
          <w:rFonts w:hint="eastAsia" w:ascii="宋体" w:hAnsi="宋体" w:eastAsia="宋体"/>
          <w:sz w:val="24"/>
        </w:rPr>
        <w:t>；</w:t>
      </w:r>
    </w:p>
    <w:p w14:paraId="42D465ED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1E2CB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图：培养方案查看</w:t>
      </w:r>
    </w:p>
    <w:p w14:paraId="3F821D24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培养计划制定</w:t>
      </w:r>
    </w:p>
    <w:p w14:paraId="1FB8BF2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6CEB5BA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制定</w:t>
      </w:r>
      <w:r>
        <w:rPr>
          <w:rFonts w:hint="eastAsia" w:ascii="宋体" w:hAnsi="宋体" w:eastAsia="宋体"/>
          <w:sz w:val="24"/>
        </w:rPr>
        <w:t>该学生的</w:t>
      </w:r>
      <w:r>
        <w:rPr>
          <w:rFonts w:hint="eastAsia" w:ascii="宋体" w:hAnsi="宋体" w:eastAsia="宋体"/>
          <w:sz w:val="24"/>
          <w:lang w:val="en-US" w:eastAsia="zh-CN"/>
        </w:rPr>
        <w:t>培养计划</w:t>
      </w:r>
      <w:r>
        <w:rPr>
          <w:rFonts w:hint="eastAsia" w:ascii="宋体" w:hAnsi="宋体" w:eastAsia="宋体"/>
          <w:sz w:val="24"/>
        </w:rPr>
        <w:t>。</w:t>
      </w:r>
    </w:p>
    <w:p w14:paraId="6074D6C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DCA8161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登录系统，点击【培养</w:t>
      </w:r>
      <w:r>
        <w:rPr>
          <w:rFonts w:hint="eastAsia" w:ascii="宋体" w:hAnsi="宋体" w:eastAsia="宋体"/>
          <w:sz w:val="24"/>
          <w:lang w:val="en-US" w:eastAsia="zh-CN"/>
        </w:rPr>
        <w:t>计划</w:t>
      </w:r>
      <w:r>
        <w:rPr>
          <w:rFonts w:hint="eastAsia" w:ascii="宋体" w:hAnsi="宋体" w:eastAsia="宋体"/>
          <w:sz w:val="24"/>
        </w:rPr>
        <w:t>】→【培养</w:t>
      </w:r>
      <w:r>
        <w:rPr>
          <w:rFonts w:hint="eastAsia" w:ascii="宋体" w:hAnsi="宋体" w:eastAsia="宋体"/>
          <w:sz w:val="24"/>
          <w:lang w:val="en-US" w:eastAsia="zh-CN"/>
        </w:rPr>
        <w:t>计划制定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328F8F8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1969C05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下图为培养</w:t>
      </w:r>
      <w:r>
        <w:rPr>
          <w:rFonts w:hint="eastAsia" w:ascii="宋体" w:hAnsi="宋体" w:eastAsia="宋体"/>
          <w:sz w:val="24"/>
          <w:lang w:val="en-US" w:eastAsia="zh-CN"/>
        </w:rPr>
        <w:t>计划制定</w:t>
      </w:r>
      <w:r>
        <w:rPr>
          <w:rFonts w:hint="eastAsia" w:ascii="宋体" w:hAnsi="宋体" w:eastAsia="宋体"/>
          <w:sz w:val="24"/>
        </w:rPr>
        <w:t>页面。</w:t>
      </w:r>
    </w:p>
    <w:p w14:paraId="71560148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在分组里根据限制选择相应的课程</w:t>
      </w:r>
      <w:r>
        <w:rPr>
          <w:rFonts w:hint="eastAsia" w:ascii="宋体" w:hAnsi="宋体" w:eastAsia="宋体"/>
          <w:sz w:val="24"/>
          <w:lang w:eastAsia="zh-CN"/>
        </w:rPr>
        <w:t>，</w:t>
      </w:r>
      <w:r>
        <w:rPr>
          <w:rFonts w:hint="eastAsia" w:ascii="宋体" w:hAnsi="宋体" w:eastAsia="宋体"/>
          <w:sz w:val="24"/>
        </w:rPr>
        <w:t>勾选后，点击【保存】按钮，保存计划；</w:t>
      </w:r>
    </w:p>
    <w:p w14:paraId="21C57C19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点击【提交】按钮，提交计划等待审核。（注：提交后不可修改）</w:t>
      </w:r>
    </w:p>
    <w:p w14:paraId="2C18BCA6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提交后，可点击【撤回】撤回提交。</w:t>
      </w:r>
    </w:p>
    <w:p w14:paraId="1955B9B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点击【打印】打印培养计划。</w:t>
      </w:r>
    </w:p>
    <w:p w14:paraId="2769A62B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DC97E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图：培养计划制定</w:t>
      </w:r>
    </w:p>
    <w:p w14:paraId="594F2C48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29D1D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图：培养计划制定-选择课程</w:t>
      </w:r>
    </w:p>
    <w:p w14:paraId="3E229AC0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1FB0B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图：培养计划制定-撤回</w:t>
      </w:r>
    </w:p>
    <w:p w14:paraId="1F6A13C3">
      <w:pPr>
        <w:pStyle w:val="2"/>
        <w:numPr>
          <w:ilvl w:val="0"/>
          <w:numId w:val="1"/>
        </w:numPr>
        <w:spacing w:before="340" w:after="330" w:line="276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课程与成绩</w:t>
      </w:r>
    </w:p>
    <w:p w14:paraId="5B7B7F39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4" w:name="_Toc143528780"/>
      <w:r>
        <w:rPr>
          <w:rFonts w:hint="eastAsia" w:ascii="微软雅黑" w:hAnsi="微软雅黑" w:eastAsia="微软雅黑" w:cs="微软雅黑"/>
        </w:rPr>
        <w:t>开课查询</w:t>
      </w:r>
      <w:bookmarkEnd w:id="4"/>
    </w:p>
    <w:p w14:paraId="7DC3C76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466C97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查看</w:t>
      </w:r>
      <w:r>
        <w:rPr>
          <w:rFonts w:hint="eastAsia" w:ascii="宋体" w:hAnsi="宋体" w:eastAsia="宋体"/>
          <w:sz w:val="24"/>
        </w:rPr>
        <w:t>课程开课详细信息。</w:t>
      </w:r>
    </w:p>
    <w:p w14:paraId="323E1EF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D8DC9A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登录系统，点击【课程与成绩】→【开课查询】</w:t>
      </w:r>
      <w:r>
        <w:rPr>
          <w:rFonts w:ascii="宋体" w:hAnsi="宋体" w:eastAsia="宋体"/>
          <w:sz w:val="24"/>
        </w:rPr>
        <w:t>。</w:t>
      </w:r>
    </w:p>
    <w:p w14:paraId="56ABE87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6B4362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下图为开课查询页面。</w:t>
      </w:r>
    </w:p>
    <w:p w14:paraId="7D77B187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选择</w:t>
      </w:r>
      <w:r>
        <w:rPr>
          <w:rFonts w:hint="eastAsia" w:ascii="宋体" w:hAnsi="宋体" w:eastAsia="宋体"/>
          <w:sz w:val="24"/>
          <w:lang w:val="en-US" w:eastAsia="zh-CN"/>
        </w:rPr>
        <w:t>开课学院、课程代码</w:t>
      </w:r>
      <w:r>
        <w:rPr>
          <w:rFonts w:hint="eastAsia" w:ascii="宋体" w:hAnsi="宋体" w:eastAsia="宋体"/>
          <w:sz w:val="24"/>
        </w:rPr>
        <w:t>，</w:t>
      </w:r>
      <w:r>
        <w:rPr>
          <w:rFonts w:hint="eastAsia" w:ascii="宋体" w:hAnsi="宋体" w:eastAsia="宋体"/>
          <w:sz w:val="24"/>
          <w:lang w:val="en-US" w:eastAsia="zh-CN"/>
        </w:rPr>
        <w:t>点击【查询】</w:t>
      </w:r>
      <w:r>
        <w:rPr>
          <w:rFonts w:hint="eastAsia" w:ascii="宋体" w:hAnsi="宋体" w:eastAsia="宋体"/>
          <w:sz w:val="24"/>
        </w:rPr>
        <w:t>可查询</w:t>
      </w:r>
      <w:r>
        <w:rPr>
          <w:rFonts w:hint="eastAsia" w:ascii="宋体" w:hAnsi="宋体" w:eastAsia="宋体"/>
          <w:sz w:val="24"/>
          <w:lang w:val="en-US" w:eastAsia="zh-CN"/>
        </w:rPr>
        <w:t>课程</w:t>
      </w:r>
      <w:r>
        <w:rPr>
          <w:rFonts w:hint="eastAsia" w:ascii="宋体" w:hAnsi="宋体" w:eastAsia="宋体"/>
          <w:sz w:val="24"/>
        </w:rPr>
        <w:t>开课信息。</w:t>
      </w:r>
    </w:p>
    <w:p w14:paraId="544DF2E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点击选课限制查看、课程信息查看，可查看限制条件和课程详细信息。</w:t>
      </w:r>
    </w:p>
    <w:p w14:paraId="0E7DF919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0A365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图：开课查询</w:t>
      </w:r>
    </w:p>
    <w:p w14:paraId="41CB47E1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5" w:name="_Toc143528781"/>
      <w:r>
        <w:rPr>
          <w:rFonts w:hint="eastAsia" w:ascii="微软雅黑" w:hAnsi="微软雅黑" w:eastAsia="微软雅黑" w:cs="微软雅黑"/>
        </w:rPr>
        <w:t>课程免修申请</w:t>
      </w:r>
      <w:bookmarkEnd w:id="5"/>
    </w:p>
    <w:p w14:paraId="12B37F0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4BB35CA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用于申请免修课程。</w:t>
      </w:r>
    </w:p>
    <w:p w14:paraId="4A8364A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601347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登录系统，点击【课程与成绩】→【课程免修申请】</w:t>
      </w:r>
      <w:r>
        <w:rPr>
          <w:rFonts w:ascii="宋体" w:hAnsi="宋体" w:eastAsia="宋体"/>
          <w:sz w:val="24"/>
        </w:rPr>
        <w:t>。</w:t>
      </w:r>
    </w:p>
    <w:p w14:paraId="34F8AA3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063E74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下图为课程免修申请页面。</w:t>
      </w:r>
    </w:p>
    <w:p w14:paraId="3BFC8D6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点击【申请免修】按钮，填写申请说明以及添加材料；</w:t>
      </w:r>
    </w:p>
    <w:p w14:paraId="59146286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点击【取消】按钮，取消申请，点击【提交申请】按钮，提交免修课程申请；</w:t>
      </w:r>
    </w:p>
    <w:p w14:paraId="1D89455E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</w:rPr>
        <w:t>提交后，点击【下拉】按钮，</w:t>
      </w:r>
      <w:r>
        <w:rPr>
          <w:rFonts w:hint="eastAsia" w:ascii="宋体" w:hAnsi="宋体" w:eastAsia="宋体"/>
          <w:sz w:val="24"/>
          <w:lang w:val="en-US" w:eastAsia="zh-CN"/>
        </w:rPr>
        <w:t>查看审核流进度；</w:t>
      </w:r>
    </w:p>
    <w:p w14:paraId="59BCA591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若审核通过则标记【已</w:t>
      </w:r>
      <w:r>
        <w:rPr>
          <w:rFonts w:hint="eastAsia" w:ascii="宋体" w:hAnsi="宋体" w:eastAsia="宋体"/>
          <w:sz w:val="24"/>
          <w:lang w:val="en-US" w:eastAsia="zh-CN"/>
        </w:rPr>
        <w:t>通过</w:t>
      </w:r>
      <w:r>
        <w:rPr>
          <w:rFonts w:hint="eastAsia" w:ascii="宋体" w:hAnsi="宋体" w:eastAsia="宋体"/>
          <w:sz w:val="24"/>
        </w:rPr>
        <w:t>】。</w:t>
      </w:r>
    </w:p>
    <w:p w14:paraId="478CD599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若申请被驳回，</w:t>
      </w:r>
      <w:r>
        <w:rPr>
          <w:rFonts w:hint="eastAsia" w:ascii="宋体" w:hAnsi="宋体" w:eastAsia="宋体"/>
          <w:sz w:val="24"/>
        </w:rPr>
        <w:t>点击【下拉】按钮</w:t>
      </w:r>
      <w:r>
        <w:rPr>
          <w:rFonts w:hint="eastAsia" w:ascii="宋体" w:hAnsi="宋体" w:eastAsia="宋体"/>
          <w:sz w:val="24"/>
          <w:lang w:eastAsia="zh-CN"/>
        </w:rPr>
        <w:t>，</w:t>
      </w:r>
      <w:r>
        <w:rPr>
          <w:rFonts w:hint="eastAsia" w:ascii="宋体" w:hAnsi="宋体" w:eastAsia="宋体"/>
          <w:sz w:val="24"/>
          <w:lang w:val="en-US" w:eastAsia="zh-CN"/>
        </w:rPr>
        <w:t>鼠标移至历史审核记录，查看审核记录；</w:t>
      </w:r>
      <w:r>
        <w:rPr>
          <w:rFonts w:hint="eastAsia" w:ascii="宋体" w:hAnsi="宋体" w:eastAsia="宋体"/>
          <w:sz w:val="24"/>
        </w:rPr>
        <w:t>点击【编辑</w:t>
      </w:r>
      <w:r>
        <w:rPr>
          <w:rFonts w:hint="eastAsia" w:ascii="宋体" w:hAnsi="宋体" w:eastAsia="宋体"/>
          <w:sz w:val="24"/>
          <w:lang w:val="en-US" w:eastAsia="zh-CN"/>
        </w:rPr>
        <w:t>进行修改</w:t>
      </w:r>
      <w:r>
        <w:rPr>
          <w:rFonts w:hint="eastAsia" w:ascii="宋体" w:hAnsi="宋体" w:eastAsia="宋体"/>
          <w:sz w:val="24"/>
        </w:rPr>
        <w:t>】，编辑申请信息</w:t>
      </w:r>
      <w:r>
        <w:rPr>
          <w:rFonts w:hint="eastAsia" w:ascii="宋体" w:hAnsi="宋体" w:eastAsia="宋体"/>
          <w:sz w:val="24"/>
          <w:lang w:eastAsia="zh-CN"/>
        </w:rPr>
        <w:t>，</w:t>
      </w:r>
      <w:r>
        <w:rPr>
          <w:rFonts w:hint="eastAsia" w:ascii="宋体" w:hAnsi="宋体" w:eastAsia="宋体"/>
          <w:sz w:val="24"/>
          <w:lang w:val="en-US" w:eastAsia="zh-CN"/>
        </w:rPr>
        <w:t>重新提交。</w:t>
      </w:r>
    </w:p>
    <w:p w14:paraId="26AD32EF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A87B6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图：课程免修申请</w:t>
      </w:r>
    </w:p>
    <w:p w14:paraId="75B2F1A0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88F53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图：课程免修申请-已提交</w:t>
      </w:r>
    </w:p>
    <w:p w14:paraId="7FC356FC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2511C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图：课程免修申请-审核通过</w:t>
      </w:r>
    </w:p>
    <w:p w14:paraId="3370C631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3B462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6D23597C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46EC1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图：驳回重新提交</w:t>
      </w:r>
    </w:p>
    <w:p w14:paraId="3723FC84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6" w:name="_Toc143528784"/>
      <w:r>
        <w:rPr>
          <w:rFonts w:hint="eastAsia" w:ascii="微软雅黑" w:hAnsi="微软雅黑" w:eastAsia="微软雅黑" w:cs="微软雅黑"/>
        </w:rPr>
        <w:t>调停课信息查询</w:t>
      </w:r>
      <w:bookmarkEnd w:id="6"/>
    </w:p>
    <w:p w14:paraId="48E8320C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7B9706FC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查询教师的调停课信息。</w:t>
      </w:r>
    </w:p>
    <w:p w14:paraId="44D3E851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697317B4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</w:rPr>
        <w:t>课程与成绩</w:t>
      </w:r>
      <w:r>
        <w:rPr>
          <w:rFonts w:hint="eastAsia" w:ascii="宋体" w:hAnsi="宋体" w:eastAsia="宋体"/>
          <w:sz w:val="24"/>
          <w:szCs w:val="24"/>
        </w:rPr>
        <w:t>】→【调停课信息查询】。</w:t>
      </w:r>
    </w:p>
    <w:p w14:paraId="5DF6C50A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154BD8DA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</w:rPr>
        <w:t>调停课信息</w:t>
      </w:r>
      <w:r>
        <w:rPr>
          <w:rFonts w:hint="eastAsia" w:ascii="宋体" w:hAnsi="宋体" w:eastAsia="宋体"/>
          <w:sz w:val="24"/>
        </w:rPr>
        <w:t>页面。</w:t>
      </w:r>
    </w:p>
    <w:p w14:paraId="72DED870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B9478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图：调停课信息查询</w:t>
      </w:r>
    </w:p>
    <w:p w14:paraId="6F847ACB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7" w:name="_Toc143528785"/>
      <w:r>
        <w:rPr>
          <w:rFonts w:hint="eastAsia" w:ascii="微软雅黑" w:hAnsi="微软雅黑" w:eastAsia="微软雅黑" w:cs="微软雅黑"/>
        </w:rPr>
        <w:t>学生课表查询</w:t>
      </w:r>
      <w:bookmarkEnd w:id="7"/>
    </w:p>
    <w:p w14:paraId="0A319133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4E9BC11A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查询学生课表信息。</w:t>
      </w:r>
    </w:p>
    <w:p w14:paraId="7A8A8365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14B2D202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</w:rPr>
        <w:t>课程与成绩</w:t>
      </w:r>
      <w:r>
        <w:rPr>
          <w:rFonts w:hint="eastAsia" w:ascii="宋体" w:hAnsi="宋体" w:eastAsia="宋体"/>
          <w:sz w:val="24"/>
          <w:szCs w:val="24"/>
        </w:rPr>
        <w:t>】→【学生课表查询】。</w:t>
      </w:r>
    </w:p>
    <w:p w14:paraId="17415A12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303117F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下图为学生课表查询页面。</w:t>
      </w:r>
    </w:p>
    <w:p w14:paraId="20FC387C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进入学生课表查询页面，选择学期，查询本学期课表信息；</w:t>
      </w:r>
    </w:p>
    <w:p w14:paraId="3F952E34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点击【导出】按钮，可导出页面课表信息。</w:t>
      </w:r>
    </w:p>
    <w:p w14:paraId="037E540C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43A85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图：学生课表查询</w:t>
      </w:r>
    </w:p>
    <w:p w14:paraId="721804FE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8" w:name="_Toc18097"/>
      <w:bookmarkStart w:id="9" w:name="_Toc143528786"/>
      <w:bookmarkStart w:id="10" w:name="_Toc19372"/>
      <w:r>
        <w:rPr>
          <w:rFonts w:hint="eastAsia" w:ascii="微软雅黑" w:hAnsi="微软雅黑" w:eastAsia="微软雅黑" w:cs="微软雅黑"/>
        </w:rPr>
        <w:t>课程成绩查询</w:t>
      </w:r>
      <w:bookmarkEnd w:id="8"/>
      <w:bookmarkEnd w:id="9"/>
      <w:bookmarkEnd w:id="10"/>
    </w:p>
    <w:p w14:paraId="70FEC293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3BF016DC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查询课程成绩。</w:t>
      </w:r>
    </w:p>
    <w:p w14:paraId="2216C9B4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1F671205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</w:rPr>
        <w:t>课程与成绩</w:t>
      </w:r>
      <w:r>
        <w:rPr>
          <w:rFonts w:hint="eastAsia" w:ascii="宋体" w:hAnsi="宋体" w:eastAsia="宋体"/>
          <w:sz w:val="24"/>
          <w:szCs w:val="24"/>
        </w:rPr>
        <w:t>】→【课程成绩查询】。</w:t>
      </w:r>
    </w:p>
    <w:p w14:paraId="0EAFDE77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2D935CF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</w:rPr>
        <w:t>课程成绩查询</w:t>
      </w:r>
      <w:r>
        <w:rPr>
          <w:rFonts w:hint="eastAsia" w:ascii="宋体" w:hAnsi="宋体" w:eastAsia="宋体"/>
          <w:sz w:val="24"/>
        </w:rPr>
        <w:t>页面。</w:t>
      </w:r>
    </w:p>
    <w:p w14:paraId="5F8C34FA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进入课程成绩查询界面，查</w:t>
      </w:r>
      <w:r>
        <w:rPr>
          <w:rFonts w:hint="eastAsia" w:ascii="宋体" w:hAnsi="宋体" w:eastAsia="宋体"/>
          <w:sz w:val="24"/>
          <w:lang w:val="en-US" w:eastAsia="zh-CN"/>
        </w:rPr>
        <w:t>看</w:t>
      </w:r>
      <w:r>
        <w:rPr>
          <w:rFonts w:hint="eastAsia" w:ascii="宋体" w:hAnsi="宋体" w:eastAsia="宋体"/>
          <w:sz w:val="24"/>
        </w:rPr>
        <w:t>课程成绩；可以查看学生必修课成绩、选修课成绩，</w:t>
      </w:r>
      <w:r>
        <w:rPr>
          <w:rFonts w:hint="eastAsia" w:ascii="宋体" w:hAnsi="宋体" w:eastAsia="宋体"/>
          <w:sz w:val="24"/>
          <w:lang w:val="en-US" w:eastAsia="zh-CN"/>
        </w:rPr>
        <w:t>培养环节</w:t>
      </w:r>
      <w:r>
        <w:rPr>
          <w:rFonts w:hint="eastAsia" w:ascii="宋体" w:hAnsi="宋体" w:eastAsia="宋体"/>
          <w:sz w:val="24"/>
        </w:rPr>
        <w:t>已得学分等成绩，点击【</w:t>
      </w:r>
      <w:r>
        <w:rPr>
          <w:rFonts w:hint="eastAsia" w:ascii="宋体" w:hAnsi="宋体" w:eastAsia="宋体"/>
          <w:sz w:val="24"/>
          <w:lang w:val="en-US" w:eastAsia="zh-CN"/>
        </w:rPr>
        <w:t>中文</w:t>
      </w:r>
      <w:r>
        <w:rPr>
          <w:rFonts w:hint="eastAsia" w:ascii="宋体" w:hAnsi="宋体" w:eastAsia="宋体"/>
          <w:sz w:val="24"/>
        </w:rPr>
        <w:t>成绩单打印】</w:t>
      </w:r>
      <w:r>
        <w:rPr>
          <w:rFonts w:hint="eastAsia" w:ascii="宋体" w:hAnsi="宋体" w:eastAsia="宋体"/>
          <w:sz w:val="24"/>
          <w:lang w:eastAsia="zh-CN"/>
        </w:rPr>
        <w:t>、【</w:t>
      </w:r>
      <w:r>
        <w:rPr>
          <w:rFonts w:hint="eastAsia" w:ascii="宋体" w:hAnsi="宋体" w:eastAsia="宋体"/>
          <w:sz w:val="24"/>
          <w:lang w:val="en-US" w:eastAsia="zh-CN"/>
        </w:rPr>
        <w:t>英文</w:t>
      </w:r>
      <w:r>
        <w:rPr>
          <w:rFonts w:hint="eastAsia" w:ascii="宋体" w:hAnsi="宋体" w:eastAsia="宋体"/>
          <w:sz w:val="24"/>
        </w:rPr>
        <w:t>成绩单打印</w:t>
      </w:r>
      <w:r>
        <w:rPr>
          <w:rFonts w:hint="eastAsia" w:ascii="宋体" w:hAnsi="宋体" w:eastAsia="宋体"/>
          <w:sz w:val="24"/>
          <w:lang w:eastAsia="zh-CN"/>
        </w:rPr>
        <w:t>】</w:t>
      </w:r>
      <w:r>
        <w:rPr>
          <w:rFonts w:hint="eastAsia" w:ascii="宋体" w:hAnsi="宋体" w:eastAsia="宋体"/>
          <w:sz w:val="24"/>
        </w:rPr>
        <w:t>按钮，打印课程成绩。</w:t>
      </w:r>
    </w:p>
    <w:p w14:paraId="6B6DB17D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EA99C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图：课程成绩查询</w:t>
      </w:r>
    </w:p>
    <w:p w14:paraId="5BD34711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成绩</w:t>
      </w:r>
      <w:r>
        <w:rPr>
          <w:rFonts w:hint="eastAsia" w:ascii="微软雅黑" w:hAnsi="微软雅黑" w:eastAsia="微软雅黑" w:cs="微软雅黑"/>
          <w:lang w:val="en-US" w:eastAsia="zh-CN"/>
        </w:rPr>
        <w:t>审核</w:t>
      </w:r>
    </w:p>
    <w:p w14:paraId="4A74F4A3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7978346C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查询成绩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审核是否通过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178796D9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62E8D5AA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</w:rPr>
        <w:t>课程与成绩</w:t>
      </w:r>
      <w:r>
        <w:rPr>
          <w:rFonts w:hint="eastAsia" w:ascii="宋体" w:hAnsi="宋体" w:eastAsia="宋体"/>
          <w:sz w:val="24"/>
          <w:szCs w:val="24"/>
        </w:rPr>
        <w:t>】→【成绩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审核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47AF9A22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2E311026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</w:rPr>
        <w:t>成绩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审核</w:t>
      </w:r>
      <w:r>
        <w:rPr>
          <w:rFonts w:hint="eastAsia" w:ascii="宋体" w:hAnsi="宋体" w:eastAsia="宋体"/>
          <w:sz w:val="24"/>
        </w:rPr>
        <w:t>页面。</w:t>
      </w:r>
    </w:p>
    <w:p w14:paraId="50CA9EBD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可查看学生的成绩审核，是否审核通过。</w:t>
      </w:r>
    </w:p>
    <w:p w14:paraId="18836B6F">
      <w:r>
        <w:drawing>
          <wp:inline distT="0" distB="0" distL="114300" distR="114300">
            <wp:extent cx="5269230" cy="2441575"/>
            <wp:effectExtent l="0" t="0" r="7620" b="15875"/>
            <wp:docPr id="3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9549D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成绩</w:t>
      </w:r>
      <w:r>
        <w:rPr>
          <w:rFonts w:hint="eastAsia" w:ascii="微软雅黑" w:hAnsi="微软雅黑" w:eastAsia="微软雅黑" w:cs="微软雅黑"/>
          <w:lang w:val="en-US" w:eastAsia="zh-CN"/>
        </w:rPr>
        <w:t>申诉申请</w:t>
      </w:r>
    </w:p>
    <w:p w14:paraId="686E49A8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2AA49BBF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申请成绩申诉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4FFC0EF7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5EA181D0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</w:rPr>
        <w:t>课程与成绩</w:t>
      </w:r>
      <w:r>
        <w:rPr>
          <w:rFonts w:hint="eastAsia" w:ascii="宋体" w:hAnsi="宋体" w:eastAsia="宋体"/>
          <w:sz w:val="24"/>
          <w:szCs w:val="24"/>
        </w:rPr>
        <w:t>】→【成绩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申诉申请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443EC60E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4CBE7FF1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</w:rPr>
        <w:t>成绩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申诉申请</w:t>
      </w:r>
      <w:r>
        <w:rPr>
          <w:rFonts w:hint="eastAsia" w:ascii="宋体" w:hAnsi="宋体" w:eastAsia="宋体"/>
          <w:sz w:val="24"/>
        </w:rPr>
        <w:t>页面。</w:t>
      </w:r>
    </w:p>
    <w:p w14:paraId="4F1FEB5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点击【新增】维护申请内容，点击【暂存】保存申请内容；</w:t>
      </w:r>
    </w:p>
    <w:p w14:paraId="6444021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已保存的申请，点击操作栏的【编辑】上传附件材料，点击【提交】提交申请；</w:t>
      </w:r>
    </w:p>
    <w:p w14:paraId="6817FCF1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已保存的申请，点击操作栏的【删除】可删除保存申请；</w:t>
      </w:r>
    </w:p>
    <w:p w14:paraId="3102ACD5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已提交的申请，鼠标移至审核状态，可查看审核流进度。</w:t>
      </w:r>
    </w:p>
    <w:p w14:paraId="5C5AAD64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10D09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图：成绩申诉申请</w:t>
      </w:r>
    </w:p>
    <w:p w14:paraId="5FDA3B2A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951C6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图：成绩申诉申请-已保存</w:t>
      </w:r>
    </w:p>
    <w:p w14:paraId="52E227BE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BA1F6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图：成绩申诉申请-已提交</w:t>
      </w:r>
    </w:p>
    <w:p w14:paraId="30E4CB71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成绩</w:t>
      </w:r>
      <w:r>
        <w:rPr>
          <w:rFonts w:hint="eastAsia" w:ascii="微软雅黑" w:hAnsi="微软雅黑" w:eastAsia="微软雅黑" w:cs="微软雅黑"/>
          <w:lang w:val="en-US" w:eastAsia="zh-CN"/>
        </w:rPr>
        <w:t>转换申请</w:t>
      </w:r>
    </w:p>
    <w:p w14:paraId="3A455048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25EFA752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申请成绩转换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4EAD1B9F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575F5516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</w:rPr>
        <w:t>课程与成绩</w:t>
      </w:r>
      <w:r>
        <w:rPr>
          <w:rFonts w:hint="eastAsia" w:ascii="宋体" w:hAnsi="宋体" w:eastAsia="宋体"/>
          <w:sz w:val="24"/>
          <w:szCs w:val="24"/>
        </w:rPr>
        <w:t>】→【成绩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转换申请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666F70F8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2F6AF457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</w:rPr>
        <w:t>成绩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转换申请</w:t>
      </w:r>
      <w:r>
        <w:rPr>
          <w:rFonts w:hint="eastAsia" w:ascii="宋体" w:hAnsi="宋体" w:eastAsia="宋体"/>
          <w:sz w:val="24"/>
        </w:rPr>
        <w:t>页面。</w:t>
      </w:r>
    </w:p>
    <w:p w14:paraId="3D4FCA2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点击【新增】维护申请内容，点击【暂存】保存申请内容；点击【提交】提交申请；</w:t>
      </w:r>
    </w:p>
    <w:p w14:paraId="235FE5E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</w:t>
      </w:r>
    </w:p>
    <w:p w14:paraId="537C1616">
      <w:pPr>
        <w:spacing w:line="276" w:lineRule="auto"/>
        <w:ind w:firstLine="480" w:firstLineChars="200"/>
      </w:pPr>
      <w:r>
        <w:rPr>
          <w:rFonts w:hint="eastAsia" w:ascii="宋体" w:hAnsi="宋体" w:eastAsia="宋体"/>
          <w:sz w:val="24"/>
          <w:lang w:val="en-US" w:eastAsia="zh-CN"/>
        </w:rPr>
        <w:t>已提交的申请，鼠标移至审核状态，可查看审核流进度；点击操作栏的【查看】可查看申请。</w:t>
      </w:r>
    </w:p>
    <w:p w14:paraId="465DAA26">
      <w:r>
        <w:drawing>
          <wp:inline distT="0" distB="0" distL="114300" distR="114300">
            <wp:extent cx="5269230" cy="2441575"/>
            <wp:effectExtent l="0" t="0" r="7620" b="15875"/>
            <wp:docPr id="3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37648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图：成绩转换申请</w:t>
      </w:r>
    </w:p>
    <w:p w14:paraId="474B65EA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C92EE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图：成绩转换申请-已提交和已保存</w:t>
      </w:r>
    </w:p>
    <w:p w14:paraId="1FFAD710">
      <w:pPr>
        <w:pStyle w:val="2"/>
        <w:numPr>
          <w:ilvl w:val="0"/>
          <w:numId w:val="1"/>
        </w:numPr>
        <w:spacing w:before="340" w:after="330" w:line="276" w:lineRule="auto"/>
        <w:rPr>
          <w:rFonts w:ascii="微软雅黑" w:hAnsi="微软雅黑" w:eastAsia="微软雅黑" w:cs="微软雅黑"/>
        </w:rPr>
      </w:pPr>
      <w:bookmarkStart w:id="11" w:name="_Toc143528790"/>
      <w:r>
        <w:rPr>
          <w:rFonts w:hint="eastAsia" w:ascii="微软雅黑" w:hAnsi="微软雅黑" w:eastAsia="微软雅黑" w:cs="微软雅黑"/>
        </w:rPr>
        <w:t>培养环节</w:t>
      </w:r>
      <w:bookmarkEnd w:id="11"/>
    </w:p>
    <w:p w14:paraId="77AC428F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博士资格考试</w:t>
      </w:r>
      <w:r>
        <w:rPr>
          <w:rFonts w:hint="eastAsia" w:ascii="微软雅黑" w:hAnsi="微软雅黑" w:eastAsia="微软雅黑" w:cs="微软雅黑"/>
        </w:rPr>
        <w:t>申请</w:t>
      </w:r>
    </w:p>
    <w:p w14:paraId="44C51C13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博士资格考试申请</w:t>
      </w:r>
    </w:p>
    <w:p w14:paraId="493E63F7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5F0F37E1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申请博士资格考试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3D38C769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25B8E49A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培养环节</w:t>
      </w:r>
      <w:r>
        <w:rPr>
          <w:rFonts w:hint="eastAsia" w:ascii="宋体" w:hAnsi="宋体" w:eastAsia="宋体"/>
          <w:sz w:val="24"/>
          <w:szCs w:val="24"/>
        </w:rPr>
        <w:t>】→【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博士资格考试申请</w:t>
      </w:r>
      <w:r>
        <w:rPr>
          <w:rFonts w:hint="eastAsia" w:ascii="宋体" w:hAnsi="宋体" w:eastAsia="宋体"/>
          <w:sz w:val="24"/>
          <w:szCs w:val="24"/>
        </w:rPr>
        <w:t>】→【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博士资格考试申请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3EB93EE0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5F251420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博士资格考试申请</w:t>
      </w:r>
      <w:r>
        <w:rPr>
          <w:rFonts w:hint="eastAsia" w:ascii="宋体" w:hAnsi="宋体" w:eastAsia="宋体"/>
          <w:sz w:val="24"/>
        </w:rPr>
        <w:t>页面。</w:t>
      </w:r>
    </w:p>
    <w:p w14:paraId="7C2C886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点击【申请】维护申请内容，点击【保存】保存申请内容；点击【提交】提交申请；</w:t>
      </w:r>
    </w:p>
    <w:p w14:paraId="1F2FB8CC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</w:t>
      </w:r>
    </w:p>
    <w:p w14:paraId="32D6B309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已提交的申请，鼠标移至审核状态，可查看审核流进度；点击操作栏的【查看】可查看申请。导师未审核，可点击【撤回】撤回申请。</w:t>
      </w:r>
    </w:p>
    <w:p w14:paraId="19FE2CE7">
      <w:r>
        <w:drawing>
          <wp:inline distT="0" distB="0" distL="114300" distR="114300">
            <wp:extent cx="5269230" cy="2441575"/>
            <wp:effectExtent l="0" t="0" r="7620" b="15875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3A6D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图：博士资格考试申请</w:t>
      </w:r>
    </w:p>
    <w:p w14:paraId="1DFD4252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09370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图：博士资格考试申请-撤回</w:t>
      </w:r>
    </w:p>
    <w:p w14:paraId="7D47AC05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博士资格考试信息填报</w:t>
      </w:r>
    </w:p>
    <w:p w14:paraId="627F1428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34125934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申请博士资格考试信息填报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5648F87D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1DEDA1A6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培养环节</w:t>
      </w:r>
      <w:r>
        <w:rPr>
          <w:rFonts w:hint="eastAsia" w:ascii="宋体" w:hAnsi="宋体" w:eastAsia="宋体"/>
          <w:sz w:val="24"/>
          <w:szCs w:val="24"/>
        </w:rPr>
        <w:t>】→【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博士资格考试申请</w:t>
      </w:r>
      <w:r>
        <w:rPr>
          <w:rFonts w:hint="eastAsia" w:ascii="宋体" w:hAnsi="宋体" w:eastAsia="宋体"/>
          <w:sz w:val="24"/>
          <w:szCs w:val="24"/>
        </w:rPr>
        <w:t>】→【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博士资格考试信息填报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50CAD3D6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08F8BDD2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博士资格考试信息填报</w:t>
      </w:r>
      <w:r>
        <w:rPr>
          <w:rFonts w:hint="eastAsia" w:ascii="宋体" w:hAnsi="宋体" w:eastAsia="宋体"/>
          <w:sz w:val="24"/>
        </w:rPr>
        <w:t>页面。</w:t>
      </w:r>
    </w:p>
    <w:p w14:paraId="2597479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点击【申请】维护申请内容，点击【暂存】保存申请内容；点击【提交】提交申请；</w:t>
      </w:r>
    </w:p>
    <w:p w14:paraId="32CF514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</w:t>
      </w:r>
    </w:p>
    <w:p w14:paraId="6E462EC5">
      <w:pPr>
        <w:spacing w:line="276" w:lineRule="auto"/>
        <w:ind w:firstLine="480" w:firstLineChars="200"/>
        <w:rPr>
          <w:rFonts w:hint="eastAsia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已提交的申请，鼠标移至审核状态，可查看审核流进度；点击操作栏的【查看】可查看申请。</w:t>
      </w:r>
    </w:p>
    <w:p w14:paraId="1AD413DC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EA6CB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图：博士资格考试信息填报</w:t>
      </w:r>
    </w:p>
    <w:p w14:paraId="527B6E35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12" w:name="_Toc143528792"/>
      <w:r>
        <w:rPr>
          <w:rFonts w:hint="eastAsia" w:ascii="微软雅黑" w:hAnsi="微软雅黑" w:eastAsia="微软雅黑" w:cs="微软雅黑"/>
        </w:rPr>
        <w:t>开题</w:t>
      </w:r>
      <w:r>
        <w:rPr>
          <w:rFonts w:hint="eastAsia" w:ascii="微软雅黑" w:hAnsi="微软雅黑" w:eastAsia="微软雅黑" w:cs="微软雅黑"/>
          <w:lang w:val="en-US" w:eastAsia="zh-CN"/>
        </w:rPr>
        <w:t>资格</w:t>
      </w:r>
      <w:r>
        <w:rPr>
          <w:rFonts w:hint="eastAsia" w:ascii="微软雅黑" w:hAnsi="微软雅黑" w:eastAsia="微软雅黑" w:cs="微软雅黑"/>
        </w:rPr>
        <w:t>申请</w:t>
      </w:r>
      <w:bookmarkEnd w:id="12"/>
    </w:p>
    <w:p w14:paraId="0565B482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开题资格申请</w:t>
      </w:r>
    </w:p>
    <w:p w14:paraId="5B5CEF9F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E77FDB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用于提交</w:t>
      </w:r>
      <w:r>
        <w:rPr>
          <w:rFonts w:hint="eastAsia" w:ascii="宋体" w:hAnsi="宋体" w:eastAsia="宋体"/>
          <w:sz w:val="24"/>
          <w:lang w:val="en-US" w:eastAsia="zh-CN"/>
        </w:rPr>
        <w:t>开题资格</w:t>
      </w:r>
      <w:r>
        <w:rPr>
          <w:rFonts w:hint="eastAsia" w:ascii="宋体" w:hAnsi="宋体" w:eastAsia="宋体"/>
          <w:sz w:val="24"/>
        </w:rPr>
        <w:t>申请。</w:t>
      </w:r>
    </w:p>
    <w:p w14:paraId="602469D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7891FF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登录系统，点击【培养环节】→【</w:t>
      </w:r>
      <w:r>
        <w:rPr>
          <w:rFonts w:hint="eastAsia" w:ascii="宋体" w:hAnsi="宋体" w:eastAsia="宋体"/>
          <w:sz w:val="24"/>
          <w:lang w:val="en-US" w:eastAsia="zh-CN"/>
        </w:rPr>
        <w:t>开题资格</w:t>
      </w:r>
      <w:r>
        <w:rPr>
          <w:rFonts w:hint="eastAsia" w:ascii="宋体" w:hAnsi="宋体" w:eastAsia="宋体"/>
          <w:sz w:val="24"/>
        </w:rPr>
        <w:t>申请】→【</w:t>
      </w:r>
      <w:r>
        <w:rPr>
          <w:rFonts w:hint="eastAsia" w:ascii="宋体" w:hAnsi="宋体" w:eastAsia="宋体"/>
          <w:sz w:val="24"/>
          <w:lang w:val="en-US" w:eastAsia="zh-CN"/>
        </w:rPr>
        <w:t>开题资格</w:t>
      </w:r>
      <w:r>
        <w:rPr>
          <w:rFonts w:hint="eastAsia" w:ascii="宋体" w:hAnsi="宋体" w:eastAsia="宋体"/>
          <w:sz w:val="24"/>
        </w:rPr>
        <w:t>申请】</w:t>
      </w:r>
      <w:r>
        <w:rPr>
          <w:rFonts w:ascii="宋体" w:hAnsi="宋体" w:eastAsia="宋体"/>
          <w:sz w:val="24"/>
        </w:rPr>
        <w:t>。</w:t>
      </w:r>
    </w:p>
    <w:p w14:paraId="518EDD7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E07E0B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开题资格</w:t>
      </w:r>
      <w:r>
        <w:rPr>
          <w:rFonts w:hint="eastAsia" w:ascii="宋体" w:hAnsi="宋体" w:eastAsia="宋体"/>
          <w:sz w:val="24"/>
        </w:rPr>
        <w:t>申请页面。</w:t>
      </w:r>
    </w:p>
    <w:p w14:paraId="12EE3DA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</w:rPr>
        <w:t>点击【</w:t>
      </w:r>
      <w:r>
        <w:rPr>
          <w:rFonts w:hint="eastAsia" w:ascii="宋体" w:hAnsi="宋体" w:eastAsia="宋体"/>
          <w:sz w:val="24"/>
          <w:lang w:val="en-US" w:eastAsia="zh-CN"/>
        </w:rPr>
        <w:t>申请</w:t>
      </w:r>
      <w:r>
        <w:rPr>
          <w:rFonts w:hint="eastAsia" w:ascii="宋体" w:hAnsi="宋体" w:eastAsia="宋体"/>
          <w:sz w:val="24"/>
        </w:rPr>
        <w:t>】按钮，</w:t>
      </w:r>
      <w:r>
        <w:rPr>
          <w:rFonts w:hint="eastAsia" w:ascii="宋体" w:hAnsi="宋体" w:eastAsia="宋体"/>
          <w:sz w:val="24"/>
          <w:lang w:val="en-US" w:eastAsia="zh-CN"/>
        </w:rPr>
        <w:t>维护申请信息（标红为必填项），点击【暂存】保存数据，可修改；点击【提交】提交申请，等待审核。</w:t>
      </w:r>
    </w:p>
    <w:p w14:paraId="6C3EF76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当成绩审核不通过，且该生的学制非2年制(2年制的学生不校验成绩)，点击提交，给出提示信息（即不可进行提交）。</w:t>
      </w:r>
    </w:p>
    <w:p w14:paraId="5D19890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“已保存”和“被退回”的开题资格申请，操作栏有【编辑】、【删除】可进行修改、删除；已提交的开题资格申请，操作栏有【查看】可进行查看。</w:t>
      </w:r>
    </w:p>
    <w:p w14:paraId="19CF237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若提交的开题资格申请还未进行审核，可进行撤销。点击操作栏的【查看】在弹框页面右上方点击【撤回】可撤回申请信息，重新提交。</w:t>
      </w:r>
    </w:p>
    <w:p w14:paraId="3DCA4E6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开题资格申请被退回，页面的审核状态显示“退回”，点击操作栏的【编辑】可查看到页面上方的审核流进度会初始化到学生未提交的状态，页面底部显示历史审核记录，点击【历史审核记录】可查看详情。并修改开题资格申请，重新提交。</w:t>
      </w:r>
    </w:p>
    <w:p w14:paraId="655C1E32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81865">
      <w:pPr>
        <w:spacing w:line="276" w:lineRule="auto"/>
        <w:jc w:val="center"/>
      </w:pPr>
      <w:r>
        <w:rPr>
          <w:rFonts w:hint="eastAsia"/>
          <w:lang w:val="en-US" w:eastAsia="zh-CN"/>
        </w:rPr>
        <w:t>图：开题资格申请</w:t>
      </w:r>
    </w:p>
    <w:p w14:paraId="50488410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9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B6128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图：开题资格申请-申请详细页面1</w:t>
      </w:r>
    </w:p>
    <w:p w14:paraId="76763F7A">
      <w:pPr>
        <w:spacing w:line="276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0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84E6F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图：开题资格申请-申请详细页面2</w:t>
      </w:r>
    </w:p>
    <w:p w14:paraId="2531F971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9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C818E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图：开题资格申请-成绩校验</w:t>
      </w:r>
    </w:p>
    <w:p w14:paraId="77A97A46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9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18765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图：不同审核状态的操作按钮</w:t>
      </w:r>
    </w:p>
    <w:p w14:paraId="785C9833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657F0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图：撤回开题资格申请</w:t>
      </w:r>
    </w:p>
    <w:p w14:paraId="270413A0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C5EF9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00C6C746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开题信息填报</w:t>
      </w:r>
    </w:p>
    <w:p w14:paraId="55F4AE1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0BBF10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开题信息填报</w:t>
      </w:r>
      <w:r>
        <w:rPr>
          <w:rFonts w:hint="eastAsia" w:ascii="宋体" w:hAnsi="宋体" w:eastAsia="宋体"/>
          <w:sz w:val="24"/>
        </w:rPr>
        <w:t>。</w:t>
      </w:r>
    </w:p>
    <w:p w14:paraId="51A7CA1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3899A4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登录系统，点击【培养环节】→【</w:t>
      </w:r>
      <w:r>
        <w:rPr>
          <w:rFonts w:hint="eastAsia" w:ascii="宋体" w:hAnsi="宋体" w:eastAsia="宋体"/>
          <w:sz w:val="24"/>
          <w:lang w:val="en-US" w:eastAsia="zh-CN"/>
        </w:rPr>
        <w:t>开题资格</w:t>
      </w:r>
      <w:r>
        <w:rPr>
          <w:rFonts w:hint="eastAsia" w:ascii="宋体" w:hAnsi="宋体" w:eastAsia="宋体"/>
          <w:sz w:val="24"/>
        </w:rPr>
        <w:t>申请】→【</w:t>
      </w:r>
      <w:r>
        <w:rPr>
          <w:rFonts w:hint="eastAsia" w:ascii="宋体" w:hAnsi="宋体" w:eastAsia="宋体"/>
          <w:sz w:val="24"/>
          <w:lang w:val="en-US" w:eastAsia="zh-CN"/>
        </w:rPr>
        <w:t>开题信息填报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54724F9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1F51A4C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开题信息填报</w:t>
      </w:r>
      <w:r>
        <w:rPr>
          <w:rFonts w:hint="eastAsia" w:ascii="宋体" w:hAnsi="宋体" w:eastAsia="宋体"/>
          <w:sz w:val="24"/>
        </w:rPr>
        <w:t>页面。</w:t>
      </w:r>
    </w:p>
    <w:p w14:paraId="4FA145F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在开题时间范围内且开题资格申请审核通过后，点击【申请】维护申请内容，点击【暂存】保存申请内容；点击【提交】提交申请；</w:t>
      </w:r>
    </w:p>
    <w:p w14:paraId="23DDFB40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、【word打印】可修改、删除申请，打印开题信息表和开题评审表的合并文件；已提交的申请，点击操作栏的【查看】、【撤回】、【word打印】可查看、撤回申请，打印开题信息表和开题评审表的合并文件；</w:t>
      </w:r>
    </w:p>
    <w:p w14:paraId="011DE8CC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若提交的开题信息填报还未进行审核，可进行撤销。点击操作栏的【撤回】可撤回申请信息，重新提交。（已审核的点击【撤回】会给出提示信息）</w:t>
      </w:r>
    </w:p>
    <w:p w14:paraId="5E7F12F6">
      <w:pPr>
        <w:spacing w:line="276" w:lineRule="auto"/>
        <w:ind w:firstLine="480" w:firstLineChars="200"/>
        <w:jc w:val="left"/>
      </w:pPr>
      <w:r>
        <w:rPr>
          <w:rFonts w:hint="eastAsia" w:ascii="宋体" w:hAnsi="宋体" w:eastAsia="宋体"/>
          <w:sz w:val="24"/>
          <w:lang w:val="en-US" w:eastAsia="zh-CN"/>
        </w:rPr>
        <w:t>若提交的开题信息填报被退回，页面的审核状态显示“退回”，点击操作栏的【编辑】可查看到页面上方的审核流进度会初始化到学生未提交的状态，页面底部显示历史审核记录，点击【历史审核记录】可查看详情。并修改开题信息填报，重新提交。</w:t>
      </w:r>
      <w:r>
        <w:drawing>
          <wp:inline distT="0" distB="0" distL="114300" distR="114300">
            <wp:extent cx="5269230" cy="2441575"/>
            <wp:effectExtent l="0" t="0" r="7620" b="15875"/>
            <wp:docPr id="10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175D8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图：开题信息填报</w:t>
      </w:r>
    </w:p>
    <w:p w14:paraId="405EC11D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29BE6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图：开题信息填报-申请详细页面1</w:t>
      </w:r>
    </w:p>
    <w:p w14:paraId="73637D88">
      <w:pPr>
        <w:spacing w:line="276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0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5E1A9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图：开题信息填报-申请详细页面2</w:t>
      </w:r>
    </w:p>
    <w:p w14:paraId="684CA1BC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45E3A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图：不同的审核状态对应的操作按钮</w:t>
      </w:r>
    </w:p>
    <w:p w14:paraId="489ADC6D">
      <w:pPr>
        <w:spacing w:line="276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5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72D45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图：开题信息填报-已通过</w:t>
      </w:r>
    </w:p>
    <w:p w14:paraId="383DCA24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0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652DD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  <w:bookmarkStart w:id="14" w:name="_GoBack"/>
      <w:bookmarkEnd w:id="14"/>
    </w:p>
    <w:p w14:paraId="56107C3D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论文中期</w:t>
      </w:r>
      <w:r>
        <w:rPr>
          <w:rFonts w:hint="eastAsia" w:ascii="微软雅黑" w:hAnsi="微软雅黑" w:eastAsia="微软雅黑" w:cs="微软雅黑"/>
        </w:rPr>
        <w:t>申请</w:t>
      </w: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2024级以及之后</w:t>
      </w:r>
      <w:r>
        <w:rPr>
          <w:rFonts w:hint="eastAsia" w:ascii="微软雅黑" w:hAnsi="微软雅黑" w:eastAsia="微软雅黑" w:cs="微软雅黑"/>
          <w:lang w:eastAsia="zh-CN"/>
        </w:rPr>
        <w:t>）</w:t>
      </w:r>
    </w:p>
    <w:p w14:paraId="0FDA073D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中期资格申请</w:t>
      </w:r>
    </w:p>
    <w:p w14:paraId="6B05A09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39E76C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用于提交</w:t>
      </w:r>
      <w:r>
        <w:rPr>
          <w:rFonts w:hint="eastAsia" w:ascii="宋体" w:hAnsi="宋体" w:eastAsia="宋体"/>
          <w:sz w:val="24"/>
          <w:lang w:val="en-US" w:eastAsia="zh-CN"/>
        </w:rPr>
        <w:t>中期资格</w:t>
      </w:r>
      <w:r>
        <w:rPr>
          <w:rFonts w:hint="eastAsia" w:ascii="宋体" w:hAnsi="宋体" w:eastAsia="宋体"/>
          <w:sz w:val="24"/>
        </w:rPr>
        <w:t>申请。</w:t>
      </w:r>
    </w:p>
    <w:p w14:paraId="716DA7D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E27842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登录系统，点击【培养环节】→【</w:t>
      </w:r>
      <w:r>
        <w:rPr>
          <w:rFonts w:hint="eastAsia" w:ascii="宋体" w:hAnsi="宋体" w:eastAsia="宋体"/>
          <w:sz w:val="24"/>
          <w:lang w:val="en-US" w:eastAsia="zh-CN"/>
        </w:rPr>
        <w:t>论文中期申请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中期资格</w:t>
      </w:r>
      <w:r>
        <w:rPr>
          <w:rFonts w:hint="eastAsia" w:ascii="宋体" w:hAnsi="宋体" w:eastAsia="宋体"/>
          <w:sz w:val="24"/>
        </w:rPr>
        <w:t>申请】</w:t>
      </w:r>
      <w:r>
        <w:rPr>
          <w:rFonts w:ascii="宋体" w:hAnsi="宋体" w:eastAsia="宋体"/>
          <w:sz w:val="24"/>
        </w:rPr>
        <w:t>。</w:t>
      </w:r>
    </w:p>
    <w:p w14:paraId="76563FA9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2BD2E4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中期资格</w:t>
      </w:r>
      <w:r>
        <w:rPr>
          <w:rFonts w:hint="eastAsia" w:ascii="宋体" w:hAnsi="宋体" w:eastAsia="宋体"/>
          <w:sz w:val="24"/>
        </w:rPr>
        <w:t>申请页面。</w:t>
      </w:r>
    </w:p>
    <w:p w14:paraId="28D593E1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</w:rPr>
        <w:t>点击【</w:t>
      </w:r>
      <w:r>
        <w:rPr>
          <w:rFonts w:hint="eastAsia" w:ascii="宋体" w:hAnsi="宋体" w:eastAsia="宋体"/>
          <w:sz w:val="24"/>
          <w:lang w:val="en-US" w:eastAsia="zh-CN"/>
        </w:rPr>
        <w:t>申请</w:t>
      </w:r>
      <w:r>
        <w:rPr>
          <w:rFonts w:hint="eastAsia" w:ascii="宋体" w:hAnsi="宋体" w:eastAsia="宋体"/>
          <w:sz w:val="24"/>
        </w:rPr>
        <w:t>】按钮，</w:t>
      </w:r>
      <w:r>
        <w:rPr>
          <w:rFonts w:hint="eastAsia" w:ascii="宋体" w:hAnsi="宋体" w:eastAsia="宋体"/>
          <w:sz w:val="24"/>
          <w:lang w:val="en-US" w:eastAsia="zh-CN"/>
        </w:rPr>
        <w:t>维护申请信息（标红为必填项），点击【暂存】保存数据，可修改；点击【提交】提交申请，等待审核。</w:t>
      </w:r>
    </w:p>
    <w:p w14:paraId="5F95AFD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“已保存”和“被退回”的中期资格申请，操作栏有【编辑】、【删除】可进行修改、删除；已提交的中期资格申请，操作栏有【查看】可进行查看。</w:t>
      </w:r>
    </w:p>
    <w:p w14:paraId="5E13534E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若提交的中期资格申请还未进行审核，可进行撤销。点击操作栏的【查看】在弹框页面右上方点击【撤回】可撤回申请信息，重新提交。</w:t>
      </w:r>
    </w:p>
    <w:p w14:paraId="5EC8AD6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中期资格申请被退回，页面的审核状态显示“退回”，点击操作栏的【编辑】可查看到页面上方的审核流进度会初始化到学生未提交的状态，页面底部显示历史审核记录，点击【历史审核记录】可查看详情。并修改中期资格申请，重新提交。</w:t>
      </w:r>
    </w:p>
    <w:p w14:paraId="3FD2BA71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2C45E">
      <w:pPr>
        <w:spacing w:line="276" w:lineRule="auto"/>
        <w:jc w:val="center"/>
      </w:pPr>
      <w:r>
        <w:rPr>
          <w:rFonts w:hint="eastAsia"/>
          <w:lang w:val="en-US" w:eastAsia="zh-CN"/>
        </w:rPr>
        <w:t>图：中期资格申请</w:t>
      </w:r>
    </w:p>
    <w:p w14:paraId="7A422ACC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12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24D3C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图：中期资格申请-申请详细页面1</w:t>
      </w:r>
    </w:p>
    <w:p w14:paraId="2B680B9F">
      <w:pPr>
        <w:spacing w:line="276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E9BA2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图：中期资格申请-申请详细页面2</w:t>
      </w:r>
    </w:p>
    <w:p w14:paraId="358B70B8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339A8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图：不同审核状态的操作按钮</w:t>
      </w:r>
    </w:p>
    <w:p w14:paraId="572EDEB0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2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B706B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图：撤回中期资格申请</w:t>
      </w:r>
    </w:p>
    <w:p w14:paraId="61FB0D2F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2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E7036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7DA7397C">
      <w:pPr>
        <w:pStyle w:val="4"/>
        <w:numPr>
          <w:ilvl w:val="2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中期信息填报</w:t>
      </w:r>
    </w:p>
    <w:p w14:paraId="0501816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49C5F4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中期信息填报</w:t>
      </w:r>
      <w:r>
        <w:rPr>
          <w:rFonts w:hint="eastAsia" w:ascii="宋体" w:hAnsi="宋体" w:eastAsia="宋体"/>
          <w:sz w:val="24"/>
        </w:rPr>
        <w:t>。</w:t>
      </w:r>
    </w:p>
    <w:p w14:paraId="7E1FCB1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537AD8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登录系统，点击【培养环节】→【</w:t>
      </w:r>
      <w:r>
        <w:rPr>
          <w:rFonts w:hint="eastAsia" w:ascii="宋体" w:hAnsi="宋体" w:eastAsia="宋体"/>
          <w:sz w:val="24"/>
          <w:lang w:val="en-US" w:eastAsia="zh-CN"/>
        </w:rPr>
        <w:t>论文中期申请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中期信息填报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1BB2588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9D66D6E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中期信息填报</w:t>
      </w:r>
      <w:r>
        <w:rPr>
          <w:rFonts w:hint="eastAsia" w:ascii="宋体" w:hAnsi="宋体" w:eastAsia="宋体"/>
          <w:sz w:val="24"/>
        </w:rPr>
        <w:t>页面。</w:t>
      </w:r>
    </w:p>
    <w:p w14:paraId="023453D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在中期时间范围内且中期资格申请审核通过后，点击【申请】维护申请内容，点击【暂存】保存申请内容；点击【提交】提交申请；</w:t>
      </w:r>
    </w:p>
    <w:p w14:paraId="38118EBB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已保存的申请，点击操作栏的【编辑】、【删除】可修改、删除申请；已提交的申请，点击操作栏的【查看】可查看申请；</w:t>
      </w:r>
    </w:p>
    <w:p w14:paraId="0B7328B6">
      <w:pPr>
        <w:spacing w:line="276" w:lineRule="auto"/>
        <w:ind w:firstLine="480" w:firstLineChars="200"/>
        <w:jc w:val="left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中期信息填报被退回，页面的审核状态显示“退回”，点击操作栏的【编辑】可查看到页面上方的审核流进度会初始化到学生未提交的状态，页面底部显示历史审核记录，点击【历史审核记录】可查看详情。并修改中期信息填报，重新提交。</w:t>
      </w:r>
    </w:p>
    <w:p w14:paraId="036F0163">
      <w:pPr>
        <w:spacing w:line="276" w:lineRule="auto"/>
        <w:jc w:val="left"/>
        <w:rPr>
          <w:rFonts w:hint="eastAsia" w:ascii="宋体" w:hAnsi="宋体" w:eastAsia="宋体"/>
          <w:sz w:val="24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2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2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5C9AC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图：中期信息填报</w:t>
      </w:r>
    </w:p>
    <w:p w14:paraId="74BA2CB5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2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2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EDEB9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图：中期信息填报-申请详细页面</w:t>
      </w:r>
    </w:p>
    <w:p w14:paraId="5799B3B6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3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28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C081C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图：不同的审核状态对应的操作按钮</w:t>
      </w:r>
    </w:p>
    <w:p w14:paraId="54A99EAF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3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2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C8215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2C7B4D46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论文中期</w:t>
      </w:r>
      <w:r>
        <w:rPr>
          <w:rFonts w:hint="eastAsia" w:ascii="微软雅黑" w:hAnsi="微软雅黑" w:eastAsia="微软雅黑" w:cs="微软雅黑"/>
        </w:rPr>
        <w:t>申请</w:t>
      </w: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2024级之前</w:t>
      </w:r>
      <w:r>
        <w:rPr>
          <w:rFonts w:hint="eastAsia" w:ascii="微软雅黑" w:hAnsi="微软雅黑" w:eastAsia="微软雅黑" w:cs="微软雅黑"/>
          <w:lang w:eastAsia="zh-CN"/>
        </w:rPr>
        <w:t>）</w:t>
      </w:r>
    </w:p>
    <w:p w14:paraId="3F9BF64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34FEEB8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</w:t>
      </w:r>
      <w:r>
        <w:rPr>
          <w:rFonts w:hint="eastAsia" w:ascii="宋体" w:hAnsi="宋体" w:eastAsia="宋体"/>
          <w:sz w:val="24"/>
          <w:lang w:val="en-US" w:eastAsia="zh-CN"/>
        </w:rPr>
        <w:t>论文中期申请</w:t>
      </w:r>
      <w:r>
        <w:rPr>
          <w:rFonts w:hint="eastAsia" w:ascii="宋体" w:hAnsi="宋体" w:eastAsia="宋体"/>
          <w:sz w:val="24"/>
        </w:rPr>
        <w:t>。</w:t>
      </w:r>
    </w:p>
    <w:p w14:paraId="57E37FA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3544B78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登录系统，点击【培养环节】→【</w:t>
      </w:r>
      <w:r>
        <w:rPr>
          <w:rFonts w:hint="eastAsia" w:ascii="宋体" w:hAnsi="宋体" w:eastAsia="宋体"/>
          <w:sz w:val="24"/>
          <w:lang w:val="en-US" w:eastAsia="zh-CN"/>
        </w:rPr>
        <w:t>论文中期申请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0436673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4FBF6A8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lang w:val="en-US" w:eastAsia="zh-CN"/>
        </w:rPr>
        <w:t>论文中期申请</w:t>
      </w:r>
      <w:r>
        <w:rPr>
          <w:rFonts w:hint="eastAsia" w:ascii="宋体" w:hAnsi="宋体" w:eastAsia="宋体"/>
          <w:sz w:val="24"/>
        </w:rPr>
        <w:t>页面。</w:t>
      </w:r>
    </w:p>
    <w:p w14:paraId="5B3A888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在中期时间范围内且开题资格申请审核通过后，点击【申请】维护申请内容，点击【暂存】保存申请内容；点击【提交】提交申请；</w:t>
      </w:r>
    </w:p>
    <w:p w14:paraId="3F94AC1C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已保存的申请，点击操作栏的【编辑】、【删除】可修改、删除申请；已提交的申请，点击操作栏的【查看】可查看申请；</w:t>
      </w:r>
    </w:p>
    <w:p w14:paraId="2C1CEA99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3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3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0675D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图：论文中期申请</w:t>
      </w:r>
    </w:p>
    <w:p w14:paraId="6AFB286F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3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3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694A0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图：论文中期申请-已保存</w:t>
      </w:r>
    </w:p>
    <w:p w14:paraId="03458408">
      <w:pPr>
        <w:spacing w:line="276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4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3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76899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图：论文中期申请-已提交</w:t>
      </w:r>
    </w:p>
    <w:p w14:paraId="07E258AF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实践活动</w:t>
      </w:r>
      <w:r>
        <w:rPr>
          <w:rFonts w:hint="eastAsia" w:ascii="微软雅黑" w:hAnsi="微软雅黑" w:eastAsia="微软雅黑" w:cs="微软雅黑"/>
        </w:rPr>
        <w:t>申请</w:t>
      </w:r>
    </w:p>
    <w:p w14:paraId="632BB03F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0EFD7FF7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申请实践活动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3A3591A5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6FB85511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培养环节</w:t>
      </w:r>
      <w:r>
        <w:rPr>
          <w:rFonts w:hint="eastAsia" w:ascii="宋体" w:hAnsi="宋体" w:eastAsia="宋体"/>
          <w:sz w:val="24"/>
          <w:szCs w:val="24"/>
        </w:rPr>
        <w:t>】→【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实践活动申请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723E6205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70667689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实践活动申请</w:t>
      </w:r>
      <w:r>
        <w:rPr>
          <w:rFonts w:hint="eastAsia" w:ascii="宋体" w:hAnsi="宋体" w:eastAsia="宋体"/>
          <w:sz w:val="24"/>
        </w:rPr>
        <w:t>页面。</w:t>
      </w:r>
    </w:p>
    <w:p w14:paraId="1E8CD5D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点击【申请】维护申请内容，点击【暂存】保存申请内容；点击【提交】提交申请；</w:t>
      </w:r>
    </w:p>
    <w:p w14:paraId="44B1590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</w:t>
      </w:r>
    </w:p>
    <w:p w14:paraId="37FC42E9">
      <w:pPr>
        <w:spacing w:line="276" w:lineRule="auto"/>
        <w:ind w:firstLine="480" w:firstLineChars="200"/>
      </w:pPr>
      <w:r>
        <w:rPr>
          <w:rFonts w:hint="eastAsia" w:ascii="宋体" w:hAnsi="宋体" w:eastAsia="宋体"/>
          <w:sz w:val="24"/>
          <w:lang w:val="en-US" w:eastAsia="zh-CN"/>
        </w:rPr>
        <w:t>已提交的申请，鼠标移至审核状态，可查看审核流进度；点击操作栏的【查看】可查看申请。</w:t>
      </w:r>
    </w:p>
    <w:p w14:paraId="0B0F0F3B">
      <w:r>
        <w:drawing>
          <wp:inline distT="0" distB="0" distL="114300" distR="114300">
            <wp:extent cx="5269230" cy="2441575"/>
            <wp:effectExtent l="0" t="0" r="7620" b="15875"/>
            <wp:docPr id="4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8D4D4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图：实践活动申请-申请</w:t>
      </w:r>
    </w:p>
    <w:p w14:paraId="15E8B070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5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4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80E31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图：实践活动申请</w:t>
      </w:r>
    </w:p>
    <w:p w14:paraId="6CEB7FA8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学术活动</w:t>
      </w:r>
      <w:r>
        <w:rPr>
          <w:rFonts w:hint="eastAsia" w:ascii="微软雅黑" w:hAnsi="微软雅黑" w:eastAsia="微软雅黑" w:cs="微软雅黑"/>
        </w:rPr>
        <w:t>申请</w:t>
      </w:r>
    </w:p>
    <w:p w14:paraId="1DD1C6FB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43BDA9DB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申请学术活动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1B64A062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73C4477C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培养环节</w:t>
      </w:r>
      <w:r>
        <w:rPr>
          <w:rFonts w:hint="eastAsia" w:ascii="宋体" w:hAnsi="宋体" w:eastAsia="宋体"/>
          <w:sz w:val="24"/>
          <w:szCs w:val="24"/>
        </w:rPr>
        <w:t>】→【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学术活动申请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29209664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05D48019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学术活动申请</w:t>
      </w:r>
      <w:r>
        <w:rPr>
          <w:rFonts w:hint="eastAsia" w:ascii="宋体" w:hAnsi="宋体" w:eastAsia="宋体"/>
          <w:sz w:val="24"/>
        </w:rPr>
        <w:t>页面。</w:t>
      </w:r>
    </w:p>
    <w:p w14:paraId="4D6C743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点击【申请】维护申请内容，点击【暂存】保存申请内容；点击【提交】提交申请；</w:t>
      </w:r>
    </w:p>
    <w:p w14:paraId="29347EA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</w:t>
      </w:r>
    </w:p>
    <w:p w14:paraId="2D77BC24">
      <w:pPr>
        <w:spacing w:line="276" w:lineRule="auto"/>
        <w:ind w:firstLine="480" w:firstLineChars="200"/>
      </w:pPr>
      <w:r>
        <w:rPr>
          <w:rFonts w:hint="eastAsia" w:ascii="宋体" w:hAnsi="宋体" w:eastAsia="宋体"/>
          <w:sz w:val="24"/>
          <w:lang w:val="en-US" w:eastAsia="zh-CN"/>
        </w:rPr>
        <w:t>已提交的申请，鼠标移至审核状态，可查看审核流进度；点击操作栏的【查看】可查看申请。</w:t>
      </w:r>
    </w:p>
    <w:p w14:paraId="55E6DE02">
      <w:r>
        <w:drawing>
          <wp:inline distT="0" distB="0" distL="114300" distR="114300">
            <wp:extent cx="5269230" cy="2441575"/>
            <wp:effectExtent l="0" t="0" r="7620" b="15875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2FB15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图：学术活动申请-申请</w:t>
      </w:r>
    </w:p>
    <w:p w14:paraId="0A67B496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5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5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731F1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图：学术活动申请</w:t>
      </w:r>
    </w:p>
    <w:p w14:paraId="022B842E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实践拓展</w:t>
      </w:r>
      <w:r>
        <w:rPr>
          <w:rFonts w:hint="eastAsia" w:ascii="微软雅黑" w:hAnsi="微软雅黑" w:eastAsia="微软雅黑" w:cs="微软雅黑"/>
        </w:rPr>
        <w:t>申请</w:t>
      </w:r>
    </w:p>
    <w:p w14:paraId="4C43B665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0296EA13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申请实践拓展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11EF3CD0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71A5099B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培养环节</w:t>
      </w:r>
      <w:r>
        <w:rPr>
          <w:rFonts w:hint="eastAsia" w:ascii="宋体" w:hAnsi="宋体" w:eastAsia="宋体"/>
          <w:sz w:val="24"/>
          <w:szCs w:val="24"/>
        </w:rPr>
        <w:t>】→【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实践拓展申请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42532917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4F63348F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实践拓展申请</w:t>
      </w:r>
      <w:r>
        <w:rPr>
          <w:rFonts w:hint="eastAsia" w:ascii="宋体" w:hAnsi="宋体" w:eastAsia="宋体"/>
          <w:sz w:val="24"/>
        </w:rPr>
        <w:t>页面。</w:t>
      </w:r>
    </w:p>
    <w:p w14:paraId="56903B9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点击【申请】维护申请内容，点击【暂存】保存申请内容；点击【提交】提交申请；</w:t>
      </w:r>
    </w:p>
    <w:p w14:paraId="001B346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</w:t>
      </w:r>
    </w:p>
    <w:p w14:paraId="2511DAE2">
      <w:pPr>
        <w:spacing w:line="276" w:lineRule="auto"/>
        <w:ind w:firstLine="480" w:firstLineChars="200"/>
      </w:pPr>
      <w:r>
        <w:rPr>
          <w:rFonts w:hint="eastAsia" w:ascii="宋体" w:hAnsi="宋体" w:eastAsia="宋体"/>
          <w:sz w:val="24"/>
          <w:lang w:val="en-US" w:eastAsia="zh-CN"/>
        </w:rPr>
        <w:t>已提交的申请，鼠标移至审核状态，可查看审核流进度；点击操作栏的【查看】可查看申请。</w:t>
      </w:r>
    </w:p>
    <w:p w14:paraId="0602FD69">
      <w:r>
        <w:drawing>
          <wp:inline distT="0" distB="0" distL="114300" distR="114300">
            <wp:extent cx="5269230" cy="2441575"/>
            <wp:effectExtent l="0" t="0" r="7620" b="15875"/>
            <wp:docPr id="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CF466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图：实践拓展申请-申请</w:t>
      </w:r>
    </w:p>
    <w:p w14:paraId="4EC22ADE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5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BE85D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图：实践拓展申请</w:t>
      </w:r>
    </w:p>
    <w:p w14:paraId="66FB8083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创新训练</w:t>
      </w:r>
      <w:r>
        <w:rPr>
          <w:rFonts w:hint="eastAsia" w:ascii="微软雅黑" w:hAnsi="微软雅黑" w:eastAsia="微软雅黑" w:cs="微软雅黑"/>
        </w:rPr>
        <w:t>申请</w:t>
      </w:r>
    </w:p>
    <w:p w14:paraId="104857F1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125B46AE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申请创新训练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30D11237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60F32688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培养环节</w:t>
      </w:r>
      <w:r>
        <w:rPr>
          <w:rFonts w:hint="eastAsia" w:ascii="宋体" w:hAnsi="宋体" w:eastAsia="宋体"/>
          <w:sz w:val="24"/>
          <w:szCs w:val="24"/>
        </w:rPr>
        <w:t>】→【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创新训练申请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05E1E736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30C0A6AA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创新训练申请</w:t>
      </w:r>
      <w:r>
        <w:rPr>
          <w:rFonts w:hint="eastAsia" w:ascii="宋体" w:hAnsi="宋体" w:eastAsia="宋体"/>
          <w:sz w:val="24"/>
        </w:rPr>
        <w:t>页面。</w:t>
      </w:r>
    </w:p>
    <w:p w14:paraId="7CAAB87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点击【申请】维护申请内容，点击【暂存】保存申请内容；点击【提交】提交申请；</w:t>
      </w:r>
    </w:p>
    <w:p w14:paraId="4859ED7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</w:t>
      </w:r>
    </w:p>
    <w:p w14:paraId="10A4E6F0">
      <w:pPr>
        <w:spacing w:line="276" w:lineRule="auto"/>
        <w:ind w:firstLine="480" w:firstLineChars="200"/>
      </w:pPr>
      <w:r>
        <w:rPr>
          <w:rFonts w:hint="eastAsia" w:ascii="宋体" w:hAnsi="宋体" w:eastAsia="宋体"/>
          <w:sz w:val="24"/>
          <w:lang w:val="en-US" w:eastAsia="zh-CN"/>
        </w:rPr>
        <w:t>已提交的申请，鼠标移至审核状态，可查看审核流进度；点击操作栏的【查看】可查看申请。</w:t>
      </w:r>
    </w:p>
    <w:p w14:paraId="313EB7B7">
      <w:r>
        <w:drawing>
          <wp:inline distT="0" distB="0" distL="114300" distR="114300">
            <wp:extent cx="5269230" cy="2441575"/>
            <wp:effectExtent l="0" t="0" r="7620" b="15875"/>
            <wp:docPr id="4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C00DB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图：创新训练申请-申请</w:t>
      </w:r>
    </w:p>
    <w:p w14:paraId="74A3EB2C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31C0C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图：创新训练申请</w:t>
      </w:r>
    </w:p>
    <w:p w14:paraId="307244DA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bookmarkStart w:id="13" w:name="_Toc143528791"/>
      <w:r>
        <w:rPr>
          <w:rFonts w:hint="eastAsia" w:ascii="微软雅黑" w:hAnsi="微软雅黑" w:eastAsia="微软雅黑" w:cs="微软雅黑"/>
        </w:rPr>
        <w:t>培养环节</w:t>
      </w:r>
      <w:bookmarkEnd w:id="13"/>
      <w:r>
        <w:rPr>
          <w:rFonts w:hint="eastAsia" w:ascii="微软雅黑" w:hAnsi="微软雅黑" w:eastAsia="微软雅黑" w:cs="微软雅黑"/>
          <w:lang w:val="en-US" w:eastAsia="zh-CN"/>
        </w:rPr>
        <w:t>审核</w:t>
      </w:r>
    </w:p>
    <w:p w14:paraId="3DD6947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1241986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用于提交培养环节</w:t>
      </w:r>
      <w:r>
        <w:rPr>
          <w:rFonts w:hint="eastAsia" w:ascii="宋体" w:hAnsi="宋体" w:eastAsia="宋体"/>
          <w:sz w:val="24"/>
          <w:lang w:val="en-US" w:eastAsia="zh-CN"/>
        </w:rPr>
        <w:t>审核</w:t>
      </w:r>
      <w:r>
        <w:rPr>
          <w:rFonts w:hint="eastAsia" w:ascii="宋体" w:hAnsi="宋体" w:eastAsia="宋体"/>
          <w:sz w:val="24"/>
        </w:rPr>
        <w:t>。</w:t>
      </w:r>
    </w:p>
    <w:p w14:paraId="632584D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1429047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登录系统，点击【培养环节】→【培养环节</w:t>
      </w:r>
      <w:r>
        <w:rPr>
          <w:rFonts w:hint="eastAsia" w:ascii="宋体" w:hAnsi="宋体" w:eastAsia="宋体"/>
          <w:sz w:val="24"/>
          <w:lang w:val="en-US" w:eastAsia="zh-CN"/>
        </w:rPr>
        <w:t>审核</w:t>
      </w:r>
      <w:r>
        <w:rPr>
          <w:rFonts w:hint="eastAsia" w:ascii="宋体" w:hAnsi="宋体" w:eastAsia="宋体"/>
          <w:sz w:val="24"/>
        </w:rPr>
        <w:t>】</w:t>
      </w:r>
      <w:r>
        <w:rPr>
          <w:rFonts w:ascii="宋体" w:hAnsi="宋体" w:eastAsia="宋体"/>
          <w:sz w:val="24"/>
        </w:rPr>
        <w:t>。</w:t>
      </w:r>
    </w:p>
    <w:p w14:paraId="5A71A32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E1BBDE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下图为培养环节</w:t>
      </w:r>
      <w:r>
        <w:rPr>
          <w:rFonts w:hint="eastAsia" w:ascii="宋体" w:hAnsi="宋体" w:eastAsia="宋体"/>
          <w:sz w:val="24"/>
          <w:lang w:val="en-US" w:eastAsia="zh-CN"/>
        </w:rPr>
        <w:t>审核</w:t>
      </w:r>
      <w:r>
        <w:rPr>
          <w:rFonts w:hint="eastAsia" w:ascii="宋体" w:hAnsi="宋体" w:eastAsia="宋体"/>
          <w:sz w:val="24"/>
        </w:rPr>
        <w:t>页面。</w:t>
      </w:r>
    </w:p>
    <w:p w14:paraId="2BC0855E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eastAsia="zh-CN"/>
        </w:rPr>
      </w:pPr>
      <w:r>
        <w:rPr>
          <w:rFonts w:hint="eastAsia" w:ascii="宋体" w:hAnsi="宋体" w:eastAsia="宋体"/>
          <w:sz w:val="24"/>
        </w:rPr>
        <w:t>点击【提交】按钮，提交</w:t>
      </w:r>
      <w:r>
        <w:rPr>
          <w:rFonts w:hint="eastAsia" w:ascii="宋体" w:hAnsi="宋体" w:eastAsia="宋体"/>
          <w:sz w:val="24"/>
          <w:lang w:val="en-US" w:eastAsia="zh-CN"/>
        </w:rPr>
        <w:t>培养</w:t>
      </w:r>
      <w:r>
        <w:rPr>
          <w:rFonts w:hint="eastAsia" w:ascii="宋体" w:hAnsi="宋体" w:eastAsia="宋体"/>
          <w:sz w:val="24"/>
        </w:rPr>
        <w:t>环节</w:t>
      </w:r>
      <w:r>
        <w:rPr>
          <w:rFonts w:hint="eastAsia" w:ascii="宋体" w:hAnsi="宋体" w:eastAsia="宋体"/>
          <w:sz w:val="24"/>
          <w:lang w:val="en-US" w:eastAsia="zh-CN"/>
        </w:rPr>
        <w:t>审核</w:t>
      </w:r>
      <w:r>
        <w:rPr>
          <w:rFonts w:hint="eastAsia" w:ascii="宋体" w:hAnsi="宋体" w:eastAsia="宋体"/>
          <w:sz w:val="24"/>
        </w:rPr>
        <w:t>。</w:t>
      </w:r>
      <w:r>
        <w:rPr>
          <w:rFonts w:hint="eastAsia" w:ascii="宋体" w:hAnsi="宋体" w:eastAsia="宋体"/>
          <w:sz w:val="24"/>
          <w:lang w:eastAsia="zh-CN"/>
        </w:rPr>
        <w:t>（</w:t>
      </w:r>
      <w:r>
        <w:rPr>
          <w:rFonts w:hint="eastAsia" w:ascii="宋体" w:hAnsi="宋体" w:eastAsia="宋体"/>
          <w:sz w:val="24"/>
          <w:lang w:val="en-US" w:eastAsia="zh-CN"/>
        </w:rPr>
        <w:t>环节不通过的不能提交</w:t>
      </w:r>
      <w:r>
        <w:rPr>
          <w:rFonts w:hint="eastAsia" w:ascii="宋体" w:hAnsi="宋体" w:eastAsia="宋体"/>
          <w:sz w:val="24"/>
          <w:lang w:eastAsia="zh-CN"/>
        </w:rPr>
        <w:t>）</w:t>
      </w:r>
    </w:p>
    <w:p w14:paraId="3B61E67F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DEA94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图：培养环节审核</w:t>
      </w:r>
    </w:p>
    <w:p w14:paraId="4C0EBCEE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A252B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图：环节不通过</w:t>
      </w:r>
    </w:p>
    <w:p w14:paraId="01018C57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文献综述</w:t>
      </w:r>
      <w:r>
        <w:rPr>
          <w:rFonts w:hint="eastAsia" w:ascii="微软雅黑" w:hAnsi="微软雅黑" w:eastAsia="微软雅黑" w:cs="微软雅黑"/>
        </w:rPr>
        <w:t>申请</w:t>
      </w:r>
    </w:p>
    <w:p w14:paraId="079D6AFD">
      <w:pPr>
        <w:spacing w:line="276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b/>
          <w:sz w:val="24"/>
          <w:szCs w:val="24"/>
        </w:rPr>
        <w:t>业务应用描述</w:t>
      </w:r>
    </w:p>
    <w:p w14:paraId="14004A7E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申请文献综述</w:t>
      </w:r>
      <w:r>
        <w:rPr>
          <w:rFonts w:hint="eastAsia" w:ascii="宋体" w:hAnsi="宋体" w:eastAsia="宋体"/>
          <w:sz w:val="24"/>
          <w:szCs w:val="24"/>
        </w:rPr>
        <w:t>。</w:t>
      </w:r>
    </w:p>
    <w:p w14:paraId="089B72AB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操作步骤</w:t>
      </w:r>
    </w:p>
    <w:p w14:paraId="34D1B44D">
      <w:pPr>
        <w:spacing w:line="276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登录系统，点击【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培养环节</w:t>
      </w:r>
      <w:r>
        <w:rPr>
          <w:rFonts w:hint="eastAsia" w:ascii="宋体" w:hAnsi="宋体" w:eastAsia="宋体"/>
          <w:sz w:val="24"/>
          <w:szCs w:val="24"/>
        </w:rPr>
        <w:t>】→【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文献综述申请</w:t>
      </w:r>
      <w:r>
        <w:rPr>
          <w:rFonts w:hint="eastAsia" w:ascii="宋体" w:hAnsi="宋体" w:eastAsia="宋体"/>
          <w:sz w:val="24"/>
          <w:szCs w:val="24"/>
        </w:rPr>
        <w:t>】。</w:t>
      </w:r>
    </w:p>
    <w:p w14:paraId="6729813C">
      <w:pPr>
        <w:spacing w:line="276" w:lineRule="auto"/>
        <w:rPr>
          <w:rFonts w:ascii="宋体" w:hAnsi="宋体" w:eastAsia="宋体"/>
          <w:b/>
          <w:bCs/>
          <w:sz w:val="24"/>
        </w:rPr>
      </w:pPr>
      <w:r>
        <w:rPr>
          <w:rFonts w:hint="eastAsia" w:ascii="宋体" w:hAnsi="宋体" w:eastAsia="宋体"/>
          <w:b/>
          <w:bCs/>
          <w:sz w:val="24"/>
        </w:rPr>
        <w:t>操作说明</w:t>
      </w:r>
    </w:p>
    <w:p w14:paraId="0BE4E269">
      <w:pPr>
        <w:spacing w:line="276" w:lineRule="auto"/>
        <w:ind w:firstLine="480" w:firstLineChars="200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下图为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文献综述申请</w:t>
      </w:r>
      <w:r>
        <w:rPr>
          <w:rFonts w:hint="eastAsia" w:ascii="宋体" w:hAnsi="宋体" w:eastAsia="宋体"/>
          <w:sz w:val="24"/>
        </w:rPr>
        <w:t>页面。</w:t>
      </w:r>
    </w:p>
    <w:p w14:paraId="5BE2511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点击【申请】维护申请内容，点击【暂存】保存申请内容；点击【提交】提交申请；</w:t>
      </w:r>
    </w:p>
    <w:p w14:paraId="63DF1C89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已保存的申请，点击操作栏的【编辑】、【删除】可修改、删除申请；</w:t>
      </w:r>
    </w:p>
    <w:p w14:paraId="031AE9AD">
      <w:pPr>
        <w:spacing w:line="276" w:lineRule="auto"/>
        <w:ind w:firstLine="480" w:firstLineChars="200"/>
        <w:rPr>
          <w:rFonts w:hint="default"/>
          <w:lang w:val="en-US"/>
        </w:rPr>
      </w:pPr>
      <w:r>
        <w:rPr>
          <w:rFonts w:hint="eastAsia" w:ascii="宋体" w:hAnsi="宋体" w:eastAsia="宋体"/>
          <w:sz w:val="24"/>
          <w:lang w:val="en-US" w:eastAsia="zh-CN"/>
        </w:rPr>
        <w:t>已提交的申请，鼠标移至审核状态，可查看审核流进度；点击操作栏的【查看】可查看申请。导师未审核，可点击【撤回】撤销审核，重新进行审核。</w:t>
      </w:r>
    </w:p>
    <w:p w14:paraId="11A6E848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4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0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0353D">
      <w:pPr>
        <w:spacing w:line="276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图：文献综述申请-申请</w:t>
      </w:r>
    </w:p>
    <w:p w14:paraId="43922DE5">
      <w:pPr>
        <w:spacing w:line="276" w:lineRule="auto"/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4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96B1E">
      <w:pPr>
        <w:spacing w:line="276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图：文献综述申请</w:t>
      </w:r>
    </w:p>
    <w:p w14:paraId="2192774D">
      <w:pPr>
        <w:pStyle w:val="2"/>
        <w:numPr>
          <w:ilvl w:val="0"/>
          <w:numId w:val="1"/>
        </w:numPr>
        <w:spacing w:before="340" w:after="330" w:line="276" w:lineRule="auto"/>
      </w:pPr>
      <w:r>
        <w:rPr>
          <w:rFonts w:hint="eastAsia"/>
          <w:lang w:val="en-US" w:eastAsia="zh-CN"/>
        </w:rPr>
        <w:t>毕业与学位</w:t>
      </w:r>
    </w:p>
    <w:p w14:paraId="42F428E2">
      <w:pPr>
        <w:pStyle w:val="3"/>
        <w:numPr>
          <w:ilvl w:val="1"/>
          <w:numId w:val="1"/>
        </w:numPr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学位论文信息</w:t>
      </w:r>
    </w:p>
    <w:p w14:paraId="004FB61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3BB806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学生提交学位论文信息</w:t>
      </w:r>
      <w:r>
        <w:rPr>
          <w:rFonts w:ascii="宋体" w:hAnsi="宋体" w:eastAsia="宋体"/>
          <w:sz w:val="24"/>
        </w:rPr>
        <w:t>。</w:t>
      </w:r>
    </w:p>
    <w:p w14:paraId="7BFE35EE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ACD192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毕业与学位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学位论文信息</w:t>
      </w:r>
      <w:r>
        <w:rPr>
          <w:rFonts w:hint="eastAsia" w:ascii="宋体" w:hAnsi="宋体" w:eastAsia="宋体"/>
          <w:sz w:val="24"/>
        </w:rPr>
        <w:t>】。</w:t>
      </w:r>
    </w:p>
    <w:p w14:paraId="14B9470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1C0F9BB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录入学位论文信息（标红为必填项），点击【暂存】保存数据，可修改；点击【提交】提交数据。</w:t>
      </w:r>
    </w:p>
    <w:p w14:paraId="6BEEB046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D3EBE">
      <w:pPr>
        <w:spacing w:line="276" w:lineRule="auto"/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图：学位论文信息-1</w:t>
      </w:r>
    </w:p>
    <w:p w14:paraId="40446609">
      <w:pPr>
        <w:spacing w:line="276" w:lineRule="auto"/>
      </w:pPr>
      <w:r>
        <w:drawing>
          <wp:inline distT="0" distB="0" distL="114300" distR="114300">
            <wp:extent cx="5269230" cy="2441575"/>
            <wp:effectExtent l="0" t="0" r="7620" b="15875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42246">
      <w:pPr>
        <w:spacing w:line="276" w:lineRule="auto"/>
        <w:jc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>图：学位论文信息-2</w:t>
      </w:r>
    </w:p>
    <w:p w14:paraId="55A056F6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预答辩申请</w:t>
      </w:r>
    </w:p>
    <w:p w14:paraId="74C7EBF1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93C5710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学生提交预答辩申请（仅博士，硕士无需预答辩）</w:t>
      </w:r>
      <w:r>
        <w:rPr>
          <w:rFonts w:ascii="宋体" w:hAnsi="宋体" w:eastAsia="宋体"/>
          <w:sz w:val="24"/>
        </w:rPr>
        <w:t>。</w:t>
      </w:r>
    </w:p>
    <w:p w14:paraId="530AB60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59FC8FA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毕业与学位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预答辩申请</w:t>
      </w:r>
      <w:r>
        <w:rPr>
          <w:rFonts w:hint="eastAsia" w:ascii="宋体" w:hAnsi="宋体" w:eastAsia="宋体"/>
          <w:sz w:val="24"/>
        </w:rPr>
        <w:t>】。</w:t>
      </w:r>
    </w:p>
    <w:p w14:paraId="58E62D6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58B93187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前提：学位论文信息审核通过。</w:t>
      </w:r>
    </w:p>
    <w:p w14:paraId="38A8245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进入预答辩申请页面，点击【预答辩申请】维护预答辩信息（标红为必填项），点击【暂存】保存数据，可修改；点击【提交】提交申请，等待审核。</w:t>
      </w:r>
    </w:p>
    <w:p w14:paraId="3DAAD7F7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“已保存”和“被驳回”的预答辩申请，操作栏有【编辑/查看】【删除】可进行修改、删除；已提交的预答辩申请，操作栏有【编辑/查看】只能进行查看。</w:t>
      </w:r>
    </w:p>
    <w:p w14:paraId="0DFD005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预答辩信息被驳回，页面的审核状态显示“驳回”，点击操作栏的【编辑/查看】可查看到页面上方的审核流进度会初始化到学生未提交的状态，页面底部显示历史审核记录，点击【历史审核记录】可查看详情。并修改预答辩信息，重新提交。</w:t>
      </w:r>
    </w:p>
    <w:p w14:paraId="41E8AB8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若预答辩申请未结束，点击【预答辩申请】会给出提示信息“申请未结束，不得再次申请！”。一个学生最多提交两次预答辩申请。</w:t>
      </w:r>
    </w:p>
    <w:p w14:paraId="7C6181A5">
      <w:r>
        <w:drawing>
          <wp:inline distT="0" distB="0" distL="114300" distR="114300">
            <wp:extent cx="5269230" cy="1904365"/>
            <wp:effectExtent l="0" t="0" r="7620" b="63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84"/>
                    <a:srcRect b="2200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0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C099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图：预答辩申请</w:t>
      </w:r>
    </w:p>
    <w:p w14:paraId="0AA8E3E7">
      <w:pPr>
        <w:jc w:val="center"/>
      </w:pPr>
      <w:r>
        <w:drawing>
          <wp:inline distT="0" distB="0" distL="114300" distR="114300">
            <wp:extent cx="5269230" cy="1865630"/>
            <wp:effectExtent l="0" t="0" r="7620" b="127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85"/>
                    <a:srcRect b="2358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AC65B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图：预答辩申请-1</w:t>
      </w:r>
    </w:p>
    <w:p w14:paraId="7EC66220">
      <w:pPr>
        <w:jc w:val="center"/>
      </w:pPr>
      <w:r>
        <w:drawing>
          <wp:inline distT="0" distB="0" distL="114300" distR="114300">
            <wp:extent cx="5215255" cy="2472690"/>
            <wp:effectExtent l="0" t="0" r="4445" b="381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86"/>
                    <a:srcRect l="15558" b="-1274"/>
                    <a:stretch>
                      <a:fillRect/>
                    </a:stretch>
                  </pic:blipFill>
                  <pic:spPr>
                    <a:xfrm>
                      <a:off x="0" y="0"/>
                      <a:ext cx="5215255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242D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图：预答辩申请-2</w:t>
      </w:r>
    </w:p>
    <w:p w14:paraId="3C59701D">
      <w:pPr>
        <w:jc w:val="center"/>
      </w:pPr>
      <w:r>
        <w:drawing>
          <wp:inline distT="0" distB="0" distL="114300" distR="114300">
            <wp:extent cx="5234940" cy="2441575"/>
            <wp:effectExtent l="0" t="0" r="3810" b="1587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87"/>
                    <a:srcRect l="14076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76CB0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图：不同的审核状态</w:t>
      </w:r>
    </w:p>
    <w:p w14:paraId="5964FCC2">
      <w:pPr>
        <w:jc w:val="center"/>
      </w:pPr>
      <w:r>
        <w:drawing>
          <wp:inline distT="0" distB="0" distL="114300" distR="114300">
            <wp:extent cx="5251450" cy="2441575"/>
            <wp:effectExtent l="0" t="0" r="6350" b="1587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88"/>
                    <a:srcRect l="14076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DDE64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5CF3A295">
      <w:pPr>
        <w:jc w:val="center"/>
      </w:pPr>
      <w:r>
        <w:drawing>
          <wp:inline distT="0" distB="0" distL="114300" distR="114300">
            <wp:extent cx="5262245" cy="1896745"/>
            <wp:effectExtent l="0" t="0" r="14605" b="825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89"/>
                    <a:srcRect r="133" b="2231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1833E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图：审核未结束</w:t>
      </w:r>
    </w:p>
    <w:p w14:paraId="48254430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预答辩结果</w:t>
      </w:r>
    </w:p>
    <w:p w14:paraId="665DB87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59984569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学生录入预答辩结果（仅博士）</w:t>
      </w:r>
      <w:r>
        <w:rPr>
          <w:rFonts w:ascii="宋体" w:hAnsi="宋体" w:eastAsia="宋体"/>
          <w:sz w:val="24"/>
        </w:rPr>
        <w:t>。</w:t>
      </w:r>
    </w:p>
    <w:p w14:paraId="7342317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2B8569E2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毕业与学位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预答辩结果</w:t>
      </w:r>
      <w:r>
        <w:rPr>
          <w:rFonts w:hint="eastAsia" w:ascii="宋体" w:hAnsi="宋体" w:eastAsia="宋体"/>
          <w:sz w:val="24"/>
        </w:rPr>
        <w:t>】。</w:t>
      </w:r>
    </w:p>
    <w:p w14:paraId="1E00456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504C834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前提：预答辩申请审核通过。</w:t>
      </w:r>
    </w:p>
    <w:p w14:paraId="72C9702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进入预答辩结果页面，点击操作栏的【录入】维护预答辩结果（标红为必填项），点击【暂存】保存数据，可修改；点击【提交】提交申请，等待审核。</w:t>
      </w:r>
    </w:p>
    <w:p w14:paraId="02B8EA8E">
      <w:pPr>
        <w:spacing w:line="276" w:lineRule="auto"/>
        <w:ind w:firstLine="480" w:firstLineChars="200"/>
      </w:pPr>
      <w:r>
        <w:rPr>
          <w:rFonts w:hint="eastAsia" w:ascii="宋体" w:hAnsi="宋体" w:eastAsia="宋体"/>
          <w:sz w:val="24"/>
          <w:lang w:val="en-US" w:eastAsia="zh-CN"/>
        </w:rPr>
        <w:t>若提交的预答辩结果被驳回，页面的审核状态显示“驳回”，点击操作栏的【录入】可查看到页面上方的审核流进度会初始化到学生未提交的状态，页面底部显示历史审核记录，点击【历史审核记录】可查看详情。并修改预答辩结果，重新提交。</w:t>
      </w:r>
    </w:p>
    <w:p w14:paraId="658FE86A">
      <w:r>
        <w:drawing>
          <wp:inline distT="0" distB="0" distL="114300" distR="114300">
            <wp:extent cx="5269230" cy="1880870"/>
            <wp:effectExtent l="0" t="0" r="7620" b="508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90"/>
                    <a:srcRect b="2296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8631F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图：预答辩结果</w:t>
      </w:r>
    </w:p>
    <w:p w14:paraId="3634FE79">
      <w:pPr>
        <w:jc w:val="center"/>
      </w:pPr>
      <w:r>
        <w:drawing>
          <wp:inline distT="0" distB="0" distL="114300" distR="114300">
            <wp:extent cx="5268595" cy="2441575"/>
            <wp:effectExtent l="0" t="0" r="8255" b="1587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91"/>
                    <a:srcRect l="1376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91AFD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图：预答辩结果录入</w:t>
      </w:r>
    </w:p>
    <w:p w14:paraId="7701933D">
      <w:pPr>
        <w:jc w:val="center"/>
      </w:pPr>
      <w:r>
        <w:drawing>
          <wp:inline distT="0" distB="0" distL="114300" distR="114300">
            <wp:extent cx="5249545" cy="2441575"/>
            <wp:effectExtent l="0" t="0" r="8255" b="15875"/>
            <wp:docPr id="7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"/>
                    <pic:cNvPicPr>
                      <a:picLocks noChangeAspect="1"/>
                    </pic:cNvPicPr>
                  </pic:nvPicPr>
                  <pic:blipFill>
                    <a:blip r:embed="rId92"/>
                    <a:srcRect l="13666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F9404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图：预答辩结果被驳回</w:t>
      </w:r>
    </w:p>
    <w:p w14:paraId="76C932B6">
      <w:pPr>
        <w:jc w:val="center"/>
      </w:pPr>
      <w:r>
        <w:drawing>
          <wp:inline distT="0" distB="0" distL="114300" distR="114300">
            <wp:extent cx="5287010" cy="2441575"/>
            <wp:effectExtent l="0" t="0" r="8890" b="15875"/>
            <wp:docPr id="7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"/>
                    <pic:cNvPicPr>
                      <a:picLocks noChangeAspect="1"/>
                    </pic:cNvPicPr>
                  </pic:nvPicPr>
                  <pic:blipFill>
                    <a:blip r:embed="rId93"/>
                    <a:srcRect l="13762"/>
                    <a:stretch>
                      <a:fillRect/>
                    </a:stretch>
                  </pic:blipFill>
                  <pic:spPr>
                    <a:xfrm>
                      <a:off x="0" y="0"/>
                      <a:ext cx="528701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8D9A2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2E6341EB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学位论文查重</w:t>
      </w:r>
    </w:p>
    <w:p w14:paraId="053DCB8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22A643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学生上传查重论文</w:t>
      </w:r>
      <w:r>
        <w:rPr>
          <w:rFonts w:ascii="宋体" w:hAnsi="宋体" w:eastAsia="宋体"/>
          <w:sz w:val="24"/>
        </w:rPr>
        <w:t>。</w:t>
      </w:r>
    </w:p>
    <w:p w14:paraId="6EC8407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64F9D8D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毕业与学位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学位论文查重】</w:t>
      </w:r>
      <w:r>
        <w:rPr>
          <w:rFonts w:hint="eastAsia" w:ascii="宋体" w:hAnsi="宋体" w:eastAsia="宋体"/>
          <w:sz w:val="24"/>
        </w:rPr>
        <w:t>。</w:t>
      </w:r>
    </w:p>
    <w:p w14:paraId="35ED45F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7AC2E52E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前提：博士的预答辩结果是同意送审可以申请，硕士的学位论文信息审核通过后可以申请。</w:t>
      </w:r>
    </w:p>
    <w:p w14:paraId="3891EF7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进入学位论文查重页面，点击【新增】上传查重论文（申请超过两次，提示“已达到查重次数上限，无法申请”，未超过两次提示"剩余查重次数x次" x根据实际剩余次数显示）点击【提交】提交申请，等待审核。</w:t>
      </w:r>
    </w:p>
    <w:p w14:paraId="4D1B1CCF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已提交的学位论文查重，查重报告栏有【下载】可下载查重论文。点击操作栏的【查看】可查看导师录入的评语。</w:t>
      </w:r>
    </w:p>
    <w:p w14:paraId="5FF5A4AC">
      <w:r>
        <w:drawing>
          <wp:inline distT="0" distB="0" distL="114300" distR="114300">
            <wp:extent cx="5269230" cy="1869440"/>
            <wp:effectExtent l="0" t="0" r="7620" b="16510"/>
            <wp:docPr id="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"/>
                    <pic:cNvPicPr>
                      <a:picLocks noChangeAspect="1"/>
                    </pic:cNvPicPr>
                  </pic:nvPicPr>
                  <pic:blipFill>
                    <a:blip r:embed="rId94"/>
                    <a:srcRect b="234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0B151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图：学位论文查重</w:t>
      </w:r>
    </w:p>
    <w:p w14:paraId="4C86DBAF">
      <w:pPr>
        <w:jc w:val="center"/>
      </w:pPr>
      <w:r>
        <w:drawing>
          <wp:inline distT="0" distB="0" distL="114300" distR="114300">
            <wp:extent cx="5300345" cy="2441575"/>
            <wp:effectExtent l="0" t="0" r="14605" b="15875"/>
            <wp:docPr id="7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"/>
                    <pic:cNvPicPr>
                      <a:picLocks noChangeAspect="1"/>
                    </pic:cNvPicPr>
                  </pic:nvPicPr>
                  <pic:blipFill>
                    <a:blip r:embed="rId95"/>
                    <a:srcRect l="13943"/>
                    <a:stretch>
                      <a:fillRect/>
                    </a:stretch>
                  </pic:blipFill>
                  <pic:spPr>
                    <a:xfrm>
                      <a:off x="0" y="0"/>
                      <a:ext cx="530034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B778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图：新增的次数提示</w:t>
      </w:r>
    </w:p>
    <w:p w14:paraId="0F675E17">
      <w:pPr>
        <w:jc w:val="center"/>
      </w:pPr>
      <w:r>
        <w:drawing>
          <wp:inline distT="0" distB="0" distL="114300" distR="114300">
            <wp:extent cx="5267325" cy="2441575"/>
            <wp:effectExtent l="0" t="0" r="9525" b="15875"/>
            <wp:docPr id="7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"/>
                    <pic:cNvPicPr>
                      <a:picLocks noChangeAspect="1"/>
                    </pic:cNvPicPr>
                  </pic:nvPicPr>
                  <pic:blipFill>
                    <a:blip r:embed="rId96"/>
                    <a:srcRect l="1376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9E6CF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图：上传查重论文</w:t>
      </w:r>
    </w:p>
    <w:p w14:paraId="206FBE6C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论文评阅申请</w:t>
      </w:r>
    </w:p>
    <w:p w14:paraId="63F19766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0C2B01A4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学生提交论文评阅申请</w:t>
      </w:r>
      <w:r>
        <w:rPr>
          <w:rFonts w:ascii="宋体" w:hAnsi="宋体" w:eastAsia="宋体"/>
          <w:sz w:val="24"/>
        </w:rPr>
        <w:t>。</w:t>
      </w:r>
    </w:p>
    <w:p w14:paraId="4016707D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61D4485B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毕业与学位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论文评阅申请</w:t>
      </w:r>
      <w:r>
        <w:rPr>
          <w:rFonts w:hint="eastAsia" w:ascii="宋体" w:hAnsi="宋体" w:eastAsia="宋体"/>
          <w:sz w:val="24"/>
        </w:rPr>
        <w:t>】。</w:t>
      </w:r>
    </w:p>
    <w:p w14:paraId="44D264C3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01B9F089">
      <w:pPr>
        <w:ind w:firstLine="420" w:firstLineChars="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前提：查询最新一次的论文查重是否可以进行论文评阅字段是“1可评阅”可以申请，如不是“提示无法进行论文评阅申请”。</w:t>
      </w:r>
    </w:p>
    <w:p w14:paraId="0F32A87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进入论文评阅申请页面，点击【新增】维护论文评阅申请内容（标红为必填项。博士比硕士多上传一个创新成果自评表附件），点击【暂存】保存数据，可修改；点击【提交】提交申请，等待审核。</w:t>
      </w:r>
    </w:p>
    <w:p w14:paraId="7611F42D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“已保存”和“被驳回”的论文评阅申请，操作栏有【编辑】【删除】可进行修改、删除；已提交的论文评阅申请，操作栏有【编辑/查看】只能进行查看。</w:t>
      </w:r>
    </w:p>
    <w:p w14:paraId="5F267F71">
      <w:pPr>
        <w:ind w:firstLine="420" w:firstLineChars="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论文评阅申请被驳回，页面的审核状态显示“驳回”，点击操作栏的【编辑】可查看到页面上方的审核流进度会初始化到学生未提交的状态，页面底部显示历史审核记录，点击【历史审核记录】可查看详情。并修改论文评阅申请，重新提交。</w:t>
      </w:r>
    </w:p>
    <w:p w14:paraId="3E974BB3">
      <w:pPr>
        <w:ind w:firstLine="420" w:firstLineChars="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鼠标移至审核状态栏，可查看审核流进度。若审核通过，则明审结果录入栏会出现【明审结果录入】按钮。点击【明审结果录入】在弹出的窗口进行明审结果填写，点击【新增】添加明审结果（标红为必填项），点击【提交】提交明审结果录入。已添加的明审结果，可以点击意见书预览栏的【预览】预览意见书；点击意见书下载栏的【下载】下载意见书；点击操作栏的【编辑/查看】、【删除】修改/查看、删除明审结果录入。</w:t>
      </w:r>
    </w:p>
    <w:p w14:paraId="050130E3">
      <w:pPr>
        <w:ind w:firstLine="420" w:firstLineChars="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当博士的盲审结果为aac或aad (a+)，硕士的盲审结果为ac或ad (a+)页面会出现【申诉】按钮。点击【申诉】上传申诉书后，点击【提交】等待导师审核。</w:t>
      </w:r>
    </w:p>
    <w:p w14:paraId="78EFBBA7">
      <w:pPr>
        <w:ind w:firstLine="420" w:firstLineChars="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点击修改后送审栏的【上传修改审核表】上传修改审核表。上传后，点击【保存】，上传成功。</w:t>
      </w:r>
    </w:p>
    <w:p w14:paraId="2B037B07">
      <w:r>
        <w:drawing>
          <wp:inline distT="0" distB="0" distL="114300" distR="114300">
            <wp:extent cx="5269230" cy="1901190"/>
            <wp:effectExtent l="0" t="0" r="7620" b="3810"/>
            <wp:docPr id="7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"/>
                    <pic:cNvPicPr>
                      <a:picLocks noChangeAspect="1"/>
                    </pic:cNvPicPr>
                  </pic:nvPicPr>
                  <pic:blipFill>
                    <a:blip r:embed="rId97"/>
                    <a:srcRect b="221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A3F3E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图：论文评阅申请</w:t>
      </w:r>
    </w:p>
    <w:p w14:paraId="36281097">
      <w:pPr>
        <w:jc w:val="center"/>
      </w:pPr>
      <w:r>
        <w:drawing>
          <wp:inline distT="0" distB="0" distL="114300" distR="114300">
            <wp:extent cx="5253990" cy="2441575"/>
            <wp:effectExtent l="0" t="0" r="3810" b="15875"/>
            <wp:docPr id="7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5"/>
                    <pic:cNvPicPr>
                      <a:picLocks noChangeAspect="1"/>
                    </pic:cNvPicPr>
                  </pic:nvPicPr>
                  <pic:blipFill>
                    <a:blip r:embed="rId98"/>
                    <a:srcRect l="13582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D84F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图：论文评阅申请-新增</w:t>
      </w:r>
    </w:p>
    <w:p w14:paraId="35382D86">
      <w:pPr>
        <w:jc w:val="center"/>
      </w:pPr>
      <w:r>
        <w:drawing>
          <wp:inline distT="0" distB="0" distL="114300" distR="114300">
            <wp:extent cx="5243830" cy="2441575"/>
            <wp:effectExtent l="0" t="0" r="13970" b="15875"/>
            <wp:docPr id="7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6"/>
                    <pic:cNvPicPr>
                      <a:picLocks noChangeAspect="1"/>
                    </pic:cNvPicPr>
                  </pic:nvPicPr>
                  <pic:blipFill>
                    <a:blip r:embed="rId99"/>
                    <a:srcRect l="13582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8256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图：论文评阅申请-三种状态</w:t>
      </w:r>
    </w:p>
    <w:p w14:paraId="7BAFFD87">
      <w:pPr>
        <w:jc w:val="center"/>
      </w:pPr>
      <w:r>
        <w:drawing>
          <wp:inline distT="0" distB="0" distL="114300" distR="114300">
            <wp:extent cx="5248275" cy="2441575"/>
            <wp:effectExtent l="0" t="0" r="9525" b="15875"/>
            <wp:docPr id="7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"/>
                    <pic:cNvPicPr>
                      <a:picLocks noChangeAspect="1"/>
                    </pic:cNvPicPr>
                  </pic:nvPicPr>
                  <pic:blipFill>
                    <a:blip r:embed="rId100"/>
                    <a:srcRect l="13943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A2B3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2F2055C2">
      <w:pPr>
        <w:jc w:val="center"/>
      </w:pPr>
      <w:r>
        <w:drawing>
          <wp:inline distT="0" distB="0" distL="114300" distR="114300">
            <wp:extent cx="5229225" cy="2441575"/>
            <wp:effectExtent l="0" t="0" r="9525" b="15875"/>
            <wp:docPr id="7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8"/>
                    <pic:cNvPicPr>
                      <a:picLocks noChangeAspect="1"/>
                    </pic:cNvPicPr>
                  </pic:nvPicPr>
                  <pic:blipFill>
                    <a:blip r:embed="rId101"/>
                    <a:srcRect l="13762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9B583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图：明审结果录入</w:t>
      </w:r>
    </w:p>
    <w:p w14:paraId="08040508">
      <w:pPr>
        <w:jc w:val="center"/>
      </w:pPr>
      <w:r>
        <w:drawing>
          <wp:inline distT="0" distB="0" distL="114300" distR="114300">
            <wp:extent cx="5199380" cy="2441575"/>
            <wp:effectExtent l="0" t="0" r="1270" b="15875"/>
            <wp:docPr id="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"/>
                    <pic:cNvPicPr>
                      <a:picLocks noChangeAspect="1"/>
                    </pic:cNvPicPr>
                  </pic:nvPicPr>
                  <pic:blipFill>
                    <a:blip r:embed="rId102"/>
                    <a:srcRect l="13666"/>
                    <a:stretch>
                      <a:fillRect/>
                    </a:stretch>
                  </pic:blipFill>
                  <pic:spPr>
                    <a:xfrm>
                      <a:off x="0" y="0"/>
                      <a:ext cx="519938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40804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图：明审结果录入-添加</w:t>
      </w:r>
    </w:p>
    <w:p w14:paraId="2DB7E4A3">
      <w:pPr>
        <w:jc w:val="center"/>
      </w:pPr>
      <w:r>
        <w:drawing>
          <wp:inline distT="0" distB="0" distL="114300" distR="114300">
            <wp:extent cx="5210810" cy="2441575"/>
            <wp:effectExtent l="0" t="0" r="8890" b="15875"/>
            <wp:docPr id="8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"/>
                    <pic:cNvPicPr>
                      <a:picLocks noChangeAspect="1"/>
                    </pic:cNvPicPr>
                  </pic:nvPicPr>
                  <pic:blipFill>
                    <a:blip r:embed="rId103"/>
                    <a:srcRect l="13485"/>
                    <a:stretch>
                      <a:fillRect/>
                    </a:stretch>
                  </pic:blipFill>
                  <pic:spPr>
                    <a:xfrm>
                      <a:off x="0" y="0"/>
                      <a:ext cx="521081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BFF11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图：明审结果录入-可操作</w:t>
      </w:r>
    </w:p>
    <w:p w14:paraId="5B831CEA">
      <w:pPr>
        <w:jc w:val="center"/>
      </w:pPr>
      <w:r>
        <w:drawing>
          <wp:inline distT="0" distB="0" distL="114300" distR="114300">
            <wp:extent cx="5228590" cy="2441575"/>
            <wp:effectExtent l="0" t="0" r="10160" b="15875"/>
            <wp:docPr id="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"/>
                    <pic:cNvPicPr>
                      <a:picLocks noChangeAspect="1"/>
                    </pic:cNvPicPr>
                  </pic:nvPicPr>
                  <pic:blipFill>
                    <a:blip r:embed="rId104"/>
                    <a:srcRect l="13401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3DB00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图：申诉</w:t>
      </w:r>
    </w:p>
    <w:p w14:paraId="146AC1AD">
      <w:pPr>
        <w:jc w:val="center"/>
      </w:pPr>
      <w:r>
        <w:drawing>
          <wp:inline distT="0" distB="0" distL="114300" distR="114300">
            <wp:extent cx="5204460" cy="2441575"/>
            <wp:effectExtent l="0" t="0" r="15240" b="15875"/>
            <wp:docPr id="8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"/>
                    <pic:cNvPicPr>
                      <a:picLocks noChangeAspect="1"/>
                    </pic:cNvPicPr>
                  </pic:nvPicPr>
                  <pic:blipFill>
                    <a:blip r:embed="rId105"/>
                    <a:srcRect l="13582"/>
                    <a:stretch>
                      <a:fillRect/>
                    </a:stretch>
                  </pic:blipFill>
                  <pic:spPr>
                    <a:xfrm>
                      <a:off x="0" y="0"/>
                      <a:ext cx="520446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65DFD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图：上传申诉书</w:t>
      </w:r>
    </w:p>
    <w:p w14:paraId="1D6B8F05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504190"/>
            <wp:effectExtent l="0" t="0" r="3810" b="10160"/>
            <wp:docPr id="84" name="图片 84" descr=")JHE%C)45%}E@073RN[QYD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)JHE%C)45%}E@073RN[QYDX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0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DA7E9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图：上传修改审核表</w:t>
      </w:r>
    </w:p>
    <w:p w14:paraId="66F07B13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8595" cy="3453130"/>
            <wp:effectExtent l="0" t="0" r="8255" b="13970"/>
            <wp:docPr id="85" name="图片 85" descr="BL8X85ZKXDW$9W((2RV5V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BL8X85ZKXDW$9W((2RV5VOK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DE533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图：上传修改审核表-保存</w:t>
      </w:r>
    </w:p>
    <w:p w14:paraId="655B86DB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答辩申请</w:t>
      </w:r>
    </w:p>
    <w:p w14:paraId="360B16B4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385DB36C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学生提交答辩申请</w:t>
      </w:r>
      <w:r>
        <w:rPr>
          <w:rFonts w:ascii="宋体" w:hAnsi="宋体" w:eastAsia="宋体"/>
          <w:sz w:val="24"/>
        </w:rPr>
        <w:t>。</w:t>
      </w:r>
    </w:p>
    <w:p w14:paraId="31D6755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7049FAC5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毕业与学位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答辩申请</w:t>
      </w:r>
      <w:r>
        <w:rPr>
          <w:rFonts w:hint="eastAsia" w:ascii="宋体" w:hAnsi="宋体" w:eastAsia="宋体"/>
          <w:sz w:val="24"/>
        </w:rPr>
        <w:t>】。</w:t>
      </w:r>
    </w:p>
    <w:p w14:paraId="155BD862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6256EBF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前提：论文评阅通过。</w:t>
      </w:r>
    </w:p>
    <w:p w14:paraId="62A34975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进入答辩申请页面，点击【新增】维护论文答辩安排（标红为必填项），点击【暂存】保存数据，可修改；点击【提交】提交申请，等待审核。</w:t>
      </w:r>
    </w:p>
    <w:p w14:paraId="73FCFA9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“已保存”和“被驳回”的答辩申请，操作栏有【编辑/查看】【删除】可进行修改、删除；已提交的答辩申请，操作栏有【编辑/查看】只能进行查看。</w:t>
      </w:r>
    </w:p>
    <w:p w14:paraId="109979A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答辩信息被驳回，页面的审核状态显示“驳回”，点击操作栏的【编辑/查看】可查看到页面上方的审核流进度会初始化到学生未提交的状态，页面底部显示历史审核记录，点击【历史审核记录】可查看详情。并修改答辩信息，重新提交。</w:t>
      </w:r>
    </w:p>
    <w:p w14:paraId="781E0F6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若答辩申请未结束，点击【新增】会给出提示信息“存在进行中记录，无法新增”。</w:t>
      </w:r>
    </w:p>
    <w:p w14:paraId="0054E4CA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答辩申请审核通过后，等待管理端录入答辩结果。</w:t>
      </w:r>
    </w:p>
    <w:p w14:paraId="33E6DFC6">
      <w:r>
        <w:drawing>
          <wp:inline distT="0" distB="0" distL="114300" distR="114300">
            <wp:extent cx="5269230" cy="2135505"/>
            <wp:effectExtent l="0" t="0" r="7620" b="17145"/>
            <wp:docPr id="8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5"/>
                    <pic:cNvPicPr>
                      <a:picLocks noChangeAspect="1"/>
                    </pic:cNvPicPr>
                  </pic:nvPicPr>
                  <pic:blipFill>
                    <a:blip r:embed="rId108"/>
                    <a:srcRect b="1253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FA3BE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图：答辩申请</w:t>
      </w:r>
    </w:p>
    <w:p w14:paraId="35C8F56A">
      <w:pPr>
        <w:jc w:val="center"/>
      </w:pPr>
      <w:r>
        <w:drawing>
          <wp:inline distT="0" distB="0" distL="114300" distR="114300">
            <wp:extent cx="5292090" cy="2441575"/>
            <wp:effectExtent l="0" t="0" r="3810" b="15875"/>
            <wp:docPr id="8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6"/>
                    <pic:cNvPicPr>
                      <a:picLocks noChangeAspect="1"/>
                    </pic:cNvPicPr>
                  </pic:nvPicPr>
                  <pic:blipFill>
                    <a:blip r:embed="rId109"/>
                    <a:srcRect l="13485"/>
                    <a:stretch>
                      <a:fillRect/>
                    </a:stretch>
                  </pic:blipFill>
                  <pic:spPr>
                    <a:xfrm>
                      <a:off x="0" y="0"/>
                      <a:ext cx="529209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C1350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图：答辩申请新增-1</w:t>
      </w:r>
    </w:p>
    <w:p w14:paraId="4A0717FB">
      <w:pPr>
        <w:jc w:val="center"/>
      </w:pPr>
      <w:r>
        <w:drawing>
          <wp:inline distT="0" distB="0" distL="114300" distR="114300">
            <wp:extent cx="5278120" cy="2441575"/>
            <wp:effectExtent l="0" t="0" r="17780" b="15875"/>
            <wp:docPr id="8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7"/>
                    <pic:cNvPicPr>
                      <a:picLocks noChangeAspect="1"/>
                    </pic:cNvPicPr>
                  </pic:nvPicPr>
                  <pic:blipFill>
                    <a:blip r:embed="rId110"/>
                    <a:srcRect l="1348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18BF1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图：答辩申请新增-2</w:t>
      </w:r>
    </w:p>
    <w:p w14:paraId="0D57B440">
      <w:pPr>
        <w:jc w:val="center"/>
      </w:pPr>
      <w:r>
        <w:drawing>
          <wp:inline distT="0" distB="0" distL="114300" distR="114300">
            <wp:extent cx="5249545" cy="2441575"/>
            <wp:effectExtent l="0" t="0" r="8255" b="15875"/>
            <wp:docPr id="8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9"/>
                    <pic:cNvPicPr>
                      <a:picLocks noChangeAspect="1"/>
                    </pic:cNvPicPr>
                  </pic:nvPicPr>
                  <pic:blipFill>
                    <a:blip r:embed="rId111"/>
                    <a:srcRect l="13847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924D8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图：三种不同的审核状态</w:t>
      </w:r>
    </w:p>
    <w:p w14:paraId="3E3DF892">
      <w:pPr>
        <w:jc w:val="center"/>
      </w:pPr>
      <w:r>
        <w:drawing>
          <wp:inline distT="0" distB="0" distL="114300" distR="114300">
            <wp:extent cx="5226685" cy="2444750"/>
            <wp:effectExtent l="0" t="0" r="12065" b="12700"/>
            <wp:docPr id="9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"/>
                    <pic:cNvPicPr>
                      <a:picLocks noChangeAspect="1"/>
                    </pic:cNvPicPr>
                  </pic:nvPicPr>
                  <pic:blipFill>
                    <a:blip r:embed="rId112"/>
                    <a:srcRect l="13533" b="-130"/>
                    <a:stretch>
                      <a:fillRect/>
                    </a:stretch>
                  </pic:blipFill>
                  <pic:spPr>
                    <a:xfrm>
                      <a:off x="0" y="0"/>
                      <a:ext cx="5226685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0C400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图：存在进行中记录</w:t>
      </w:r>
    </w:p>
    <w:p w14:paraId="724659CA">
      <w:pPr>
        <w:jc w:val="center"/>
      </w:pPr>
      <w:r>
        <w:drawing>
          <wp:inline distT="0" distB="0" distL="114300" distR="114300">
            <wp:extent cx="5240655" cy="2443480"/>
            <wp:effectExtent l="0" t="0" r="17145" b="13970"/>
            <wp:docPr id="9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2"/>
                    <pic:cNvPicPr>
                      <a:picLocks noChangeAspect="1"/>
                    </pic:cNvPicPr>
                  </pic:nvPicPr>
                  <pic:blipFill>
                    <a:blip r:embed="rId113"/>
                    <a:srcRect l="13618" b="-78"/>
                    <a:stretch>
                      <a:fillRect/>
                    </a:stretch>
                  </pic:blipFill>
                  <pic:spPr>
                    <a:xfrm>
                      <a:off x="0" y="0"/>
                      <a:ext cx="5240655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72F33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图：答辩结果显示</w:t>
      </w:r>
    </w:p>
    <w:p w14:paraId="12864B5F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学位申请</w:t>
      </w:r>
    </w:p>
    <w:p w14:paraId="511C7BE8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21CA96AF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学生提交学位申请</w:t>
      </w:r>
      <w:r>
        <w:rPr>
          <w:rFonts w:ascii="宋体" w:hAnsi="宋体" w:eastAsia="宋体"/>
          <w:sz w:val="24"/>
        </w:rPr>
        <w:t>。</w:t>
      </w:r>
    </w:p>
    <w:p w14:paraId="133E768A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4CD4BEC8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毕业与学位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学位申请</w:t>
      </w:r>
      <w:r>
        <w:rPr>
          <w:rFonts w:hint="eastAsia" w:ascii="宋体" w:hAnsi="宋体" w:eastAsia="宋体"/>
          <w:sz w:val="24"/>
        </w:rPr>
        <w:t>】。</w:t>
      </w:r>
    </w:p>
    <w:p w14:paraId="7C581475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887545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前提：答辩结果通过。</w:t>
      </w:r>
    </w:p>
    <w:p w14:paraId="21567074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进入学位申请页面，点击【新增】维护学位申请内容（标红为必填项），点击【暂存】保存数据，可修改；点击【提交】提交申请，等待审核。</w:t>
      </w:r>
    </w:p>
    <w:p w14:paraId="42E2B223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“已保存”和“被驳回”的学位申请，操作栏有【编辑/查看】【删除】可进行修改、删除；已提交的学位申请，操作栏有【编辑/查看】只能进行查看。</w:t>
      </w:r>
    </w:p>
    <w:p w14:paraId="0115A150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学位申请被驳回，页面的审核状态显示“驳回”，点击操作栏的【编辑/查看】可查看到页面上方的审核流进度会初始化到学生未提交的状态，页面底部显示历史审核记录，点击【历史审核记录】可查看详情。并修改学位申请，重新提交。</w:t>
      </w:r>
    </w:p>
    <w:p w14:paraId="31F707D1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若学位申请未结束，点击【新增】会给出提示信息“存在进行中记录，无法新增”。</w:t>
      </w:r>
    </w:p>
    <w:p w14:paraId="170AB50B">
      <w:r>
        <w:drawing>
          <wp:inline distT="0" distB="0" distL="114300" distR="114300">
            <wp:extent cx="5269230" cy="2148205"/>
            <wp:effectExtent l="0" t="0" r="7620" b="4445"/>
            <wp:docPr id="9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13"/>
                    <pic:cNvPicPr>
                      <a:picLocks noChangeAspect="1"/>
                    </pic:cNvPicPr>
                  </pic:nvPicPr>
                  <pic:blipFill>
                    <a:blip r:embed="rId114"/>
                    <a:srcRect b="120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4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E3BF5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图：学位申请</w:t>
      </w:r>
    </w:p>
    <w:p w14:paraId="43B6FC7F">
      <w:pPr>
        <w:jc w:val="center"/>
      </w:pPr>
      <w:r>
        <w:drawing>
          <wp:inline distT="0" distB="0" distL="114300" distR="114300">
            <wp:extent cx="5205730" cy="2441575"/>
            <wp:effectExtent l="0" t="0" r="13970" b="15875"/>
            <wp:docPr id="9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4"/>
                    <pic:cNvPicPr>
                      <a:picLocks noChangeAspect="1"/>
                    </pic:cNvPicPr>
                  </pic:nvPicPr>
                  <pic:blipFill>
                    <a:blip r:embed="rId115"/>
                    <a:srcRect l="13485"/>
                    <a:stretch>
                      <a:fillRect/>
                    </a:stretch>
                  </pic:blipFill>
                  <pic:spPr>
                    <a:xfrm>
                      <a:off x="0" y="0"/>
                      <a:ext cx="52057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299F3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图：学位申请-新增</w:t>
      </w:r>
    </w:p>
    <w:p w14:paraId="4DFCF96A">
      <w:pPr>
        <w:jc w:val="center"/>
      </w:pPr>
      <w:r>
        <w:drawing>
          <wp:inline distT="0" distB="0" distL="114300" distR="114300">
            <wp:extent cx="5219065" cy="2435860"/>
            <wp:effectExtent l="0" t="0" r="635" b="2540"/>
            <wp:docPr id="9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5"/>
                    <pic:cNvPicPr>
                      <a:picLocks noChangeAspect="1"/>
                    </pic:cNvPicPr>
                  </pic:nvPicPr>
                  <pic:blipFill>
                    <a:blip r:embed="rId116"/>
                    <a:srcRect l="13268" r="337" b="234"/>
                    <a:stretch>
                      <a:fillRect/>
                    </a:stretch>
                  </pic:blipFill>
                  <pic:spPr>
                    <a:xfrm>
                      <a:off x="0" y="0"/>
                      <a:ext cx="5219065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C98CC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图：学位申请-三种不同的审核状态</w:t>
      </w:r>
    </w:p>
    <w:p w14:paraId="2BF6062D">
      <w:pPr>
        <w:jc w:val="center"/>
      </w:pPr>
      <w:r>
        <w:drawing>
          <wp:inline distT="0" distB="0" distL="114300" distR="114300">
            <wp:extent cx="5186045" cy="2441575"/>
            <wp:effectExtent l="0" t="0" r="14605" b="15875"/>
            <wp:docPr id="9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6"/>
                    <pic:cNvPicPr>
                      <a:picLocks noChangeAspect="1"/>
                    </pic:cNvPicPr>
                  </pic:nvPicPr>
                  <pic:blipFill>
                    <a:blip r:embed="rId117"/>
                    <a:srcRect l="13847"/>
                    <a:stretch>
                      <a:fillRect/>
                    </a:stretch>
                  </pic:blipFill>
                  <pic:spPr>
                    <a:xfrm>
                      <a:off x="0" y="0"/>
                      <a:ext cx="5186045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3AC72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图：存在进行中记录</w:t>
      </w:r>
    </w:p>
    <w:p w14:paraId="0200197A">
      <w:pPr>
        <w:pStyle w:val="2"/>
        <w:numPr>
          <w:ilvl w:val="0"/>
          <w:numId w:val="1"/>
        </w:numPr>
        <w:spacing w:before="340" w:after="330" w:line="276" w:lineRule="auto"/>
      </w:pPr>
      <w:r>
        <w:rPr>
          <w:rFonts w:hint="eastAsia"/>
          <w:lang w:val="en-US" w:eastAsia="zh-CN"/>
        </w:rPr>
        <w:t>科研管理</w:t>
      </w:r>
    </w:p>
    <w:p w14:paraId="372BB150">
      <w:pPr>
        <w:pStyle w:val="3"/>
        <w:numPr>
          <w:ilvl w:val="1"/>
          <w:numId w:val="1"/>
        </w:num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科技创新立项申请</w:t>
      </w:r>
    </w:p>
    <w:p w14:paraId="05DE882C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ascii="宋体" w:hAnsi="宋体" w:eastAsia="宋体"/>
          <w:b/>
          <w:sz w:val="24"/>
        </w:rPr>
        <w:t>业务应用描述</w:t>
      </w:r>
    </w:p>
    <w:p w14:paraId="7E12264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  <w:lang w:val="en-US" w:eastAsia="zh-CN"/>
        </w:rPr>
        <w:t>学生提交科技创新立项申请</w:t>
      </w:r>
      <w:r>
        <w:rPr>
          <w:rFonts w:ascii="宋体" w:hAnsi="宋体" w:eastAsia="宋体"/>
          <w:sz w:val="24"/>
        </w:rPr>
        <w:t>。</w:t>
      </w:r>
    </w:p>
    <w:p w14:paraId="3D437B50">
      <w:pPr>
        <w:spacing w:line="276" w:lineRule="auto"/>
        <w:rPr>
          <w:rFonts w:ascii="宋体" w:hAnsi="宋体" w:eastAsia="宋体"/>
          <w:b/>
          <w:sz w:val="24"/>
        </w:rPr>
      </w:pPr>
      <w:r>
        <w:rPr>
          <w:rFonts w:hint="eastAsia" w:ascii="宋体" w:hAnsi="宋体" w:eastAsia="宋体"/>
          <w:b/>
          <w:sz w:val="24"/>
        </w:rPr>
        <w:t>操作步骤</w:t>
      </w:r>
    </w:p>
    <w:p w14:paraId="067BCDE3">
      <w:pPr>
        <w:spacing w:line="276" w:lineRule="auto"/>
        <w:ind w:firstLine="480" w:firstLineChars="200"/>
        <w:rPr>
          <w:rFonts w:ascii="宋体" w:hAnsi="宋体" w:eastAsia="宋体"/>
          <w:sz w:val="24"/>
        </w:rPr>
      </w:pPr>
      <w:r>
        <w:rPr>
          <w:rFonts w:hint="eastAsia" w:ascii="宋体" w:hAnsi="宋体" w:eastAsia="宋体"/>
          <w:sz w:val="24"/>
        </w:rPr>
        <w:t>登录系统，点击【</w:t>
      </w:r>
      <w:r>
        <w:rPr>
          <w:rFonts w:hint="eastAsia" w:ascii="宋体" w:hAnsi="宋体" w:eastAsia="宋体"/>
          <w:sz w:val="24"/>
          <w:lang w:val="en-US" w:eastAsia="zh-CN"/>
        </w:rPr>
        <w:t>科研管理</w:t>
      </w:r>
      <w:r>
        <w:rPr>
          <w:rFonts w:hint="eastAsia" w:ascii="宋体" w:hAnsi="宋体" w:eastAsia="宋体"/>
          <w:sz w:val="24"/>
        </w:rPr>
        <w:t>】→【</w:t>
      </w:r>
      <w:r>
        <w:rPr>
          <w:rFonts w:hint="eastAsia" w:ascii="宋体" w:hAnsi="宋体" w:eastAsia="宋体"/>
          <w:sz w:val="24"/>
          <w:lang w:val="en-US" w:eastAsia="zh-CN"/>
        </w:rPr>
        <w:t>科技创新立项申请</w:t>
      </w:r>
      <w:r>
        <w:rPr>
          <w:rFonts w:hint="eastAsia" w:ascii="宋体" w:hAnsi="宋体" w:eastAsia="宋体"/>
          <w:sz w:val="24"/>
        </w:rPr>
        <w:t>】。</w:t>
      </w:r>
    </w:p>
    <w:p w14:paraId="623C69C9">
      <w:pPr>
        <w:spacing w:line="276" w:lineRule="auto"/>
        <w:rPr>
          <w:rFonts w:hint="default" w:ascii="宋体" w:hAnsi="宋体" w:eastAsia="宋体"/>
          <w:sz w:val="24"/>
          <w:lang w:val="en-US" w:eastAsia="zh-CN"/>
        </w:rPr>
      </w:pPr>
      <w:r>
        <w:rPr>
          <w:rFonts w:ascii="宋体" w:hAnsi="宋体" w:eastAsia="宋体"/>
          <w:b/>
          <w:sz w:val="24"/>
        </w:rPr>
        <w:t>操作说明</w:t>
      </w:r>
    </w:p>
    <w:p w14:paraId="3D1495E2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进入科技创新立项申请页面，点击【新增】维护科技创新立项申请信息（标红为必填项），点击【暂存】保存数据，可修改；点击【提交】提交申请，等待审核。</w:t>
      </w:r>
    </w:p>
    <w:p w14:paraId="32CE6D4A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新增页面的研究内容:科技创新立项申请填写完成后请先保存，保存完成后点击“打印”按钮，下载申请书。在申请书内填写“研究内容”，填写完成后将申请书上传（PDF格式）。</w:t>
      </w:r>
    </w:p>
    <w:p w14:paraId="0BA5EE19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“已保存”和“被驳回”的科技创新立项申请，操作栏有【编辑/查看】【删除】可进行修改、删除；已提交的科技创新立项申请，操作栏有【编辑/查看】只能进行查看。</w:t>
      </w:r>
    </w:p>
    <w:p w14:paraId="2B97CF8F">
      <w:pPr>
        <w:spacing w:line="276" w:lineRule="auto"/>
        <w:ind w:firstLine="480" w:firstLineChars="200"/>
        <w:rPr>
          <w:rFonts w:hint="eastAsia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提交的科技创新立项申请被驳回，页面的审核状态显示“驳回”，点击操作栏的【编辑/查看】可查看到页面上方的审核流进度会初始化到学生未提交的状态，页面底部显示历史审核记录，点击【历史审核记录】可查看详情。并修改科技创新立项申请，重新提交。</w:t>
      </w:r>
    </w:p>
    <w:p w14:paraId="75FF9AA2">
      <w:pPr>
        <w:spacing w:line="276" w:lineRule="auto"/>
        <w:ind w:firstLine="480" w:firstLineChars="200"/>
        <w:rPr>
          <w:rFonts w:hint="default" w:ascii="宋体" w:hAnsi="宋体" w:eastAsia="宋体"/>
          <w:sz w:val="24"/>
          <w:lang w:val="en-US" w:eastAsia="zh-CN"/>
        </w:rPr>
      </w:pPr>
      <w:r>
        <w:rPr>
          <w:rFonts w:hint="eastAsia" w:ascii="宋体" w:hAnsi="宋体" w:eastAsia="宋体"/>
          <w:sz w:val="24"/>
          <w:lang w:val="en-US" w:eastAsia="zh-CN"/>
        </w:rPr>
        <w:t>若审核通过，点击操作栏的【查看】可查看科技创新立项申请的评审结果。</w:t>
      </w:r>
    </w:p>
    <w:p w14:paraId="0005656F">
      <w:r>
        <w:drawing>
          <wp:inline distT="0" distB="0" distL="114300" distR="114300">
            <wp:extent cx="5269230" cy="2441575"/>
            <wp:effectExtent l="0" t="0" r="7620" b="15875"/>
            <wp:docPr id="1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78910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图：科技创新立项申请</w:t>
      </w:r>
    </w:p>
    <w:p w14:paraId="011B8E72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2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CEC66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图：科技创新立项申请-新增1</w:t>
      </w:r>
    </w:p>
    <w:p w14:paraId="6CCAC05A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3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9ACB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图：科技创新立项申请-新增2</w:t>
      </w:r>
    </w:p>
    <w:p w14:paraId="18CBC49A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BA0AD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图：研究内容</w:t>
      </w:r>
    </w:p>
    <w:p w14:paraId="273B7806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4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18DA5">
      <w:pPr>
        <w:jc w:val="center"/>
        <w:rPr>
          <w:rFonts w:hint="default" w:eastAsia="等线"/>
          <w:lang w:val="en-US" w:eastAsia="zh-CN"/>
        </w:rPr>
      </w:pPr>
      <w:r>
        <w:rPr>
          <w:rFonts w:hint="eastAsia"/>
          <w:lang w:val="en-US" w:eastAsia="zh-CN"/>
        </w:rPr>
        <w:t>图：不同的审核状态</w:t>
      </w:r>
    </w:p>
    <w:p w14:paraId="350D7BF3">
      <w:pPr>
        <w:jc w:val="center"/>
      </w:pPr>
      <w:r>
        <w:drawing>
          <wp:inline distT="0" distB="0" distL="114300" distR="114300">
            <wp:extent cx="5269230" cy="2441575"/>
            <wp:effectExtent l="0" t="0" r="7620" b="15875"/>
            <wp:docPr id="1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5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7A8DC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图：历史审核记录</w:t>
      </w:r>
    </w:p>
    <w:p w14:paraId="671230BD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441575"/>
            <wp:effectExtent l="0" t="0" r="7620" b="15875"/>
            <wp:docPr id="14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6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4C28A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图：评审结果</w:t>
      </w:r>
    </w:p>
    <w:p w14:paraId="71928AB8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AB3D539"/>
    <w:multiLevelType w:val="multilevel"/>
    <w:tmpl w:val="7AB3D53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dkZDI0NDgxOGY5MGYxMjQwYWUwMTEwOTYxYWU0NGMifQ=="/>
  </w:docVars>
  <w:rsids>
    <w:rsidRoot w:val="00000000"/>
    <w:rsid w:val="000944B3"/>
    <w:rsid w:val="01A06E9D"/>
    <w:rsid w:val="0D667052"/>
    <w:rsid w:val="122966E2"/>
    <w:rsid w:val="24010C1B"/>
    <w:rsid w:val="27992DBC"/>
    <w:rsid w:val="284B4D26"/>
    <w:rsid w:val="29F040B8"/>
    <w:rsid w:val="35F10F01"/>
    <w:rsid w:val="36CF331B"/>
    <w:rsid w:val="39465DA9"/>
    <w:rsid w:val="3B9528C7"/>
    <w:rsid w:val="46EE7FA9"/>
    <w:rsid w:val="478D08F6"/>
    <w:rsid w:val="53332B92"/>
    <w:rsid w:val="5B242362"/>
    <w:rsid w:val="5BF74C0A"/>
    <w:rsid w:val="6747034F"/>
    <w:rsid w:val="68E60966"/>
    <w:rsid w:val="6D576E48"/>
    <w:rsid w:val="6FFD183C"/>
    <w:rsid w:val="72280164"/>
    <w:rsid w:val="7C585A5D"/>
    <w:rsid w:val="7CB04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line="480" w:lineRule="auto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80" w:lineRule="auto"/>
      <w:outlineLvl w:val="1"/>
    </w:pPr>
    <w:rPr>
      <w:rFonts w:ascii="Cambria" w:hAnsi="Cambria" w:cs="黑体"/>
      <w:b/>
      <w:bCs/>
      <w:sz w:val="24"/>
      <w:szCs w:val="32"/>
    </w:rPr>
  </w:style>
  <w:style w:type="paragraph" w:styleId="4">
    <w:name w:val="heading 3"/>
    <w:basedOn w:val="1"/>
    <w:next w:val="1"/>
    <w:unhideWhenUsed/>
    <w:qFormat/>
    <w:uiPriority w:val="9"/>
    <w:pPr>
      <w:spacing w:line="480" w:lineRule="auto"/>
      <w:outlineLvl w:val="2"/>
    </w:pPr>
    <w:rPr>
      <w:b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6" Type="http://schemas.openxmlformats.org/officeDocument/2006/relationships/fontTable" Target="fontTable.xml"/><Relationship Id="rId125" Type="http://schemas.openxmlformats.org/officeDocument/2006/relationships/numbering" Target="numbering.xml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57</Pages>
  <Words>2217</Words>
  <Characters>2223</Characters>
  <Lines>0</Lines>
  <Paragraphs>0</Paragraphs>
  <TotalTime>24</TotalTime>
  <ScaleCrop>false</ScaleCrop>
  <LinksUpToDate>false</LinksUpToDate>
  <CharactersWithSpaces>2223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2024-06-26T07:10:00Z</dcterms:created>
  <dc:creator>小苏苏无敌可爱美少女</dc:creator>
  <cp:lastModifiedBy>企业用户_254972682</cp:lastModifiedBy>
  <dcterms:modified xsi:type="dcterms:W3CDTF">2024-10-25T03:40:36Z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62B865EE0C11443C93E23B51BA5A128F_12</vt:lpwstr>
  </property>
</Properties>
</file>